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jc w:val="both"/>
        <w:rPr>
          <w:rFonts w:ascii="Times New Roman" w:eastAsia="方正黑体_GBK" w:hAnsi="Times New Roman" w:hint="eastAsia"/>
          <w:sz w:val="32"/>
          <w:szCs w:val="32"/>
          <w:lang w:eastAsia="zh-CN"/>
        </w:rPr>
      </w:pPr>
      <w:bookmarkStart w:id="0" w:name="_GoBack"/>
      <w:bookmarkEnd w:id="0"/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附件</w:t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1</w:t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600" w:lineRule="exact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资阳市城区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2020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年基准地价一览表</w:t>
      </w:r>
    </w:p>
    <w:p w:rsidR="00D162DA" w:rsidRPr="00171813" w:rsidRDefault="00D162DA" w:rsidP="00D162DA">
      <w:pPr>
        <w:pStyle w:val="a0"/>
        <w:spacing w:after="0" w:line="200" w:lineRule="exact"/>
        <w:rPr>
          <w:rFonts w:ascii="Times New Roman" w:hAnsi="Times New Roman"/>
          <w:lang w:eastAsia="zh-CN"/>
        </w:rPr>
      </w:pPr>
    </w:p>
    <w:tbl>
      <w:tblPr>
        <w:tblW w:w="4952" w:type="pct"/>
        <w:tblLook w:val="04A0" w:firstRow="1" w:lastRow="0" w:firstColumn="1" w:lastColumn="0" w:noHBand="0" w:noVBand="1"/>
      </w:tblPr>
      <w:tblGrid>
        <w:gridCol w:w="1797"/>
        <w:gridCol w:w="1615"/>
        <w:gridCol w:w="1109"/>
        <w:gridCol w:w="1109"/>
        <w:gridCol w:w="1109"/>
        <w:gridCol w:w="1111"/>
        <w:gridCol w:w="1123"/>
      </w:tblGrid>
      <w:tr w:rsidR="00D162DA" w:rsidRPr="00171813" w:rsidTr="004C1B1D">
        <w:trPr>
          <w:trHeight w:val="612"/>
        </w:trPr>
        <w:tc>
          <w:tcPr>
            <w:tcW w:w="1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  <w:lang w:eastAsia="zh-CN"/>
              </w:rPr>
              <w:t xml:space="preserve">                    </w:t>
            </w: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用途级别</w:t>
            </w:r>
            <w:proofErr w:type="spellEnd"/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Ⅰ级</w:t>
            </w:r>
            <w:proofErr w:type="spellEnd"/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Ⅱ级</w:t>
            </w:r>
            <w:proofErr w:type="spellEnd"/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Ⅲ级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Ⅳ级</w:t>
            </w:r>
            <w:proofErr w:type="spellEnd"/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Ⅴ级</w:t>
            </w:r>
            <w:proofErr w:type="spellEnd"/>
          </w:p>
        </w:tc>
      </w:tr>
      <w:tr w:rsidR="00D162DA" w:rsidRPr="00171813" w:rsidTr="004C1B1D">
        <w:trPr>
          <w:trHeight w:val="322"/>
        </w:trPr>
        <w:tc>
          <w:tcPr>
            <w:tcW w:w="10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商服用地</w:t>
            </w:r>
            <w:proofErr w:type="spellEnd"/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3420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2355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1725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1305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1005</w:t>
            </w:r>
          </w:p>
        </w:tc>
      </w:tr>
      <w:tr w:rsidR="00D162DA" w:rsidRPr="00171813" w:rsidTr="004C1B1D">
        <w:trPr>
          <w:trHeight w:val="326"/>
        </w:trPr>
        <w:tc>
          <w:tcPr>
            <w:tcW w:w="10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亩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228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157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115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87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67</w:t>
            </w:r>
          </w:p>
        </w:tc>
      </w:tr>
      <w:tr w:rsidR="00D162DA" w:rsidRPr="00171813" w:rsidTr="004C1B1D">
        <w:trPr>
          <w:trHeight w:val="364"/>
        </w:trPr>
        <w:tc>
          <w:tcPr>
            <w:tcW w:w="10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住宅用地</w:t>
            </w:r>
            <w:proofErr w:type="spellEnd"/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2715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2325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990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rPr>
          <w:trHeight w:val="284"/>
        </w:trPr>
        <w:tc>
          <w:tcPr>
            <w:tcW w:w="10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亩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181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155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114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66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rPr>
          <w:trHeight w:val="364"/>
        </w:trPr>
        <w:tc>
          <w:tcPr>
            <w:tcW w:w="10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  <w:lang w:eastAsia="zh-CN"/>
              </w:rPr>
              <w:t>公共管理与公共服务设施用地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1290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1020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705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525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rPr>
          <w:trHeight w:val="261"/>
        </w:trPr>
        <w:tc>
          <w:tcPr>
            <w:tcW w:w="10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亩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86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68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35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rPr>
          <w:trHeight w:val="331"/>
        </w:trPr>
        <w:tc>
          <w:tcPr>
            <w:tcW w:w="10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工业用地</w:t>
            </w:r>
            <w:proofErr w:type="spellEnd"/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285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195</w:t>
            </w:r>
          </w:p>
        </w:tc>
        <w:tc>
          <w:tcPr>
            <w:tcW w:w="18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rPr>
          <w:trHeight w:val="364"/>
        </w:trPr>
        <w:tc>
          <w:tcPr>
            <w:tcW w:w="10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亩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13</w:t>
            </w:r>
          </w:p>
        </w:tc>
        <w:tc>
          <w:tcPr>
            <w:tcW w:w="1863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64"/>
        </w:trPr>
        <w:tc>
          <w:tcPr>
            <w:tcW w:w="500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基准地价内涵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ind w:firstLineChars="150" w:firstLine="315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1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．估价期日：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2020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年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1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月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1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日；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ind w:firstLineChars="150" w:firstLine="315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2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．土地使用年期：商服用地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40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年、住宅用地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70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年、工业用地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50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年、公共管理与公共服务用地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50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年；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ind w:firstLineChars="150" w:firstLine="315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3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．容积率：商服用地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2.0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、住宅用地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2.0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、工业用地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1.0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、公共管理与公共服务用地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1.0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；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ind w:firstLineChars="150" w:firstLine="315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4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．开发程度：商服用地、住宅用地、公共管理与公共服务设施用地宗地外“六通”（通上水、通下水、通电、通路、通气、通讯）、宗地内“场平”；工业用地宗地外“三通”（通上下水、通电、通路）、宗地内“场平”；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ind w:firstLineChars="150" w:firstLine="315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5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．权利状况：出让土地使用权，无他项权利限制（符合相关法律法规约定）。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ind w:firstLineChars="150" w:firstLine="315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6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．工业限制区Ⅰ价格参照工业一级价格，工业限制区Ⅱ价格参照工业二级价格。</w:t>
            </w:r>
          </w:p>
        </w:tc>
      </w:tr>
      <w:tr w:rsidR="00D162DA" w:rsidRPr="00171813" w:rsidTr="004C1B1D">
        <w:trPr>
          <w:trHeight w:val="356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56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56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56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56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56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</w:tbl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jc w:val="both"/>
        <w:rPr>
          <w:rFonts w:ascii="Times New Roman" w:eastAsia="方正黑体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br w:type="page"/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lastRenderedPageBreak/>
        <w:t>附件</w:t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2</w:t>
      </w:r>
    </w:p>
    <w:p w:rsidR="00D162DA" w:rsidRPr="00171813" w:rsidRDefault="00D162DA" w:rsidP="00D162DA">
      <w:pPr>
        <w:pStyle w:val="a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资阳市城区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2020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年细分用途基准地价一览表</w:t>
      </w:r>
    </w:p>
    <w:p w:rsidR="00D162DA" w:rsidRPr="00171813" w:rsidRDefault="00D162DA" w:rsidP="00D162DA">
      <w:pPr>
        <w:pStyle w:val="a0"/>
        <w:spacing w:after="0" w:line="240" w:lineRule="exact"/>
        <w:rPr>
          <w:rFonts w:ascii="Times New Roman" w:hAnsi="Times New Roman" w:hint="eastAsia"/>
          <w:lang w:eastAsia="zh-CN"/>
        </w:rPr>
      </w:pPr>
    </w:p>
    <w:tbl>
      <w:tblPr>
        <w:tblW w:w="5021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8"/>
        <w:gridCol w:w="1472"/>
        <w:gridCol w:w="1085"/>
        <w:gridCol w:w="973"/>
        <w:gridCol w:w="1079"/>
        <w:gridCol w:w="1083"/>
        <w:gridCol w:w="1079"/>
        <w:gridCol w:w="1062"/>
      </w:tblGrid>
      <w:tr w:rsidR="00D162DA" w:rsidRPr="00171813" w:rsidTr="004C1B1D">
        <w:tc>
          <w:tcPr>
            <w:tcW w:w="2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城市建设用地分类</w:t>
            </w:r>
            <w:proofErr w:type="spellEnd"/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Ⅰ级</w:t>
            </w:r>
            <w:proofErr w:type="spellEnd"/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Ⅱ级</w:t>
            </w:r>
            <w:proofErr w:type="spellEnd"/>
          </w:p>
        </w:tc>
        <w:tc>
          <w:tcPr>
            <w:tcW w:w="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Ⅲ级</w:t>
            </w:r>
            <w:proofErr w:type="spellEnd"/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IV</w:t>
            </w:r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级</w:t>
            </w:r>
            <w:proofErr w:type="spellEnd"/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Ⅴ级</w:t>
            </w:r>
            <w:proofErr w:type="spellEnd"/>
          </w:p>
        </w:tc>
      </w:tr>
      <w:tr w:rsidR="00D162DA" w:rsidRPr="00171813" w:rsidTr="004C1B1D"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类别代码</w:t>
            </w:r>
            <w:proofErr w:type="spellEnd"/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名称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单位</w:t>
            </w:r>
            <w:proofErr w:type="spellEnd"/>
          </w:p>
        </w:tc>
        <w:tc>
          <w:tcPr>
            <w:tcW w:w="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B1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商业用地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4065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2820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2070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1590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1230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271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188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138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82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B2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商务用地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3585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2490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1845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1410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1080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239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166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123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72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B3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娱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pacing w:val="-10"/>
                <w:sz w:val="21"/>
                <w:szCs w:val="21"/>
              </w:rPr>
              <w:t>乐康体用地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3315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2280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1710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1290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990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221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66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B41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加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pacing w:val="-12"/>
                <w:sz w:val="21"/>
                <w:szCs w:val="21"/>
              </w:rPr>
              <w:t>油加气站用地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级别</w:t>
            </w:r>
            <w:proofErr w:type="spellEnd"/>
          </w:p>
        </w:tc>
        <w:tc>
          <w:tcPr>
            <w:tcW w:w="17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Ⅰ级</w:t>
            </w:r>
            <w:proofErr w:type="spellEnd"/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Ⅱ级</w:t>
            </w:r>
            <w:proofErr w:type="spellEnd"/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17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3930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3240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17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262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216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B49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  <w:lang w:eastAsia="zh-CN"/>
              </w:rPr>
              <w:t>其他公用设施营业网点用地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2910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1995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1470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1110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885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194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59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B9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其他服务设施用地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2670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1830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1350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1020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810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178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54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A2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文化设施用地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1320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1035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720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555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A3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教育科研用地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1350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1065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735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570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49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A4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体育用地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1230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975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675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495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A5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医疗卫生用地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1350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1065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735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570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49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A6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社会福利用地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1095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870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450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U1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供应设施用地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1035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810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585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435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69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39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W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物流仓储用地</w:t>
            </w:r>
            <w:proofErr w:type="spellEnd"/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330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240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  <w:tr w:rsidR="00D162DA" w:rsidRPr="00171813" w:rsidTr="004C1B1D"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0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</w:p>
        </w:tc>
      </w:tr>
    </w:tbl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270" w:lineRule="exact"/>
        <w:rPr>
          <w:rFonts w:ascii="Times New Roman" w:eastAsia="方正仿宋_GBK" w:hAnsi="Times New Roman" w:hint="eastAsia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细分用途基准地价内涵：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240" w:lineRule="exact"/>
        <w:ind w:firstLineChars="200" w:firstLine="420"/>
        <w:rPr>
          <w:rFonts w:ascii="Times New Roman" w:eastAsia="方正仿宋_GBK" w:hAnsi="Times New Roman" w:hint="eastAsia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1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．估价期日：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2020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年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1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月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1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日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240" w:lineRule="exact"/>
        <w:ind w:firstLineChars="200" w:firstLine="420"/>
        <w:rPr>
          <w:rFonts w:ascii="Times New Roman" w:eastAsia="方正仿宋_GBK" w:hAnsi="Times New Roman" w:hint="eastAsia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2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．土地使用年期：商服用地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40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年、公共管理与公共服务用地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50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年、工矿仓储用地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50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年：</w:t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240" w:lineRule="exact"/>
        <w:ind w:firstLineChars="200" w:firstLine="420"/>
        <w:rPr>
          <w:rFonts w:ascii="Times New Roman" w:eastAsia="方正仿宋_GBK" w:hAnsi="Times New Roman" w:hint="eastAsia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ab/>
        <w:t>3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．开发程度：商服用地、</w:t>
      </w:r>
      <w:r w:rsidRPr="00171813">
        <w:rPr>
          <w:rFonts w:ascii="Times New Roman" w:eastAsia="方正仿宋_GBK" w:hAnsi="Times New Roman" w:cs="宋体" w:hint="eastAsia"/>
          <w:sz w:val="21"/>
          <w:szCs w:val="21"/>
          <w:lang w:eastAsia="zh-CN"/>
        </w:rPr>
        <w:t>公共管理与公共服务设施用地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宗地外“六通”（通上水、通下水、通电、通路、通气、通讯）、宗地内“场平”；工业用地宗地外“三通”（通上下水、通电、通路）、宗地内“场平”；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240" w:lineRule="exact"/>
        <w:ind w:firstLineChars="200" w:firstLine="420"/>
        <w:rPr>
          <w:rFonts w:ascii="Times New Roman" w:eastAsia="方正仿宋_GBK" w:hAnsi="Times New Roman" w:cs="宋体" w:hint="eastAsia"/>
          <w:color w:val="000000"/>
          <w:sz w:val="21"/>
          <w:szCs w:val="21"/>
          <w:lang w:eastAsia="zh-CN"/>
        </w:rPr>
        <w:sectPr w:rsidR="00D162DA" w:rsidRPr="00171813" w:rsidSect="001C248D">
          <w:headerReference w:type="default" r:id="rId5"/>
          <w:footerReference w:type="even" r:id="rId6"/>
          <w:footerReference w:type="default" r:id="rId7"/>
          <w:pgSz w:w="11906" w:h="16838" w:code="9"/>
          <w:pgMar w:top="2098" w:right="1474" w:bottom="1985" w:left="1588" w:header="851" w:footer="1474" w:gutter="0"/>
          <w:cols w:space="720"/>
          <w:docGrid w:linePitch="312"/>
        </w:sectPr>
      </w:pPr>
      <w:r w:rsidRPr="00171813">
        <w:rPr>
          <w:rFonts w:ascii="Times New Roman" w:eastAsia="方正仿宋_GBK" w:hAnsi="Times New Roman" w:cs="宋体" w:hint="eastAsia"/>
          <w:color w:val="000000"/>
          <w:sz w:val="21"/>
          <w:szCs w:val="21"/>
          <w:lang w:eastAsia="zh-CN"/>
        </w:rPr>
        <w:t>4</w:t>
      </w: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．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权利状况：出让土地使用权，无他项权利限制（符合相关法律法规约定）。</w:t>
      </w:r>
    </w:p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jc w:val="both"/>
        <w:rPr>
          <w:rFonts w:ascii="Times New Roman" w:eastAsia="方正黑体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lastRenderedPageBreak/>
        <w:t>附件</w:t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3</w:t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3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资阳市城区商服用地土地级别范围表</w:t>
      </w:r>
    </w:p>
    <w:p w:rsidR="00D162DA" w:rsidRPr="00171813" w:rsidRDefault="00D162DA" w:rsidP="00D162DA">
      <w:pPr>
        <w:pStyle w:val="a0"/>
        <w:spacing w:after="0" w:line="200" w:lineRule="exact"/>
        <w:rPr>
          <w:rFonts w:ascii="Times New Roman" w:hAnsi="Times New Roman" w:hint="eastAsia"/>
          <w:lang w:eastAsia="zh-CN"/>
        </w:rPr>
      </w:pPr>
    </w:p>
    <w:tbl>
      <w:tblPr>
        <w:tblW w:w="5000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4700"/>
        <w:gridCol w:w="1756"/>
        <w:gridCol w:w="1847"/>
      </w:tblGrid>
      <w:tr w:rsidR="00D162DA" w:rsidRPr="00171813" w:rsidTr="004C1B1D">
        <w:trPr>
          <w:trHeight w:val="39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</w:t>
            </w:r>
            <w:proofErr w:type="spellEnd"/>
          </w:p>
        </w:tc>
        <w:tc>
          <w:tcPr>
            <w:tcW w:w="2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土地级别范围</w:t>
            </w:r>
            <w:proofErr w:type="spellEnd"/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级别面积（公顷</w:t>
            </w:r>
            <w:proofErr w:type="spellEnd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）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面积比例</w:t>
            </w:r>
            <w:proofErr w:type="spellEnd"/>
          </w:p>
        </w:tc>
      </w:tr>
      <w:tr w:rsidR="00D162DA" w:rsidRPr="00171813" w:rsidTr="004C1B1D">
        <w:tc>
          <w:tcPr>
            <w:tcW w:w="327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Ⅰ</w:t>
            </w:r>
          </w:p>
        </w:tc>
        <w:tc>
          <w:tcPr>
            <w:tcW w:w="26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东至：车城大道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南至：娇子大道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娇子大道南一巷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皇龙路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西至：槐树东路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北至：万达广场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狮子路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东至：建设东路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南至：城南西街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师园街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西至：晶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鑫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街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骏兴路</w:t>
            </w:r>
            <w:proofErr w:type="gramEnd"/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北至：建设北路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 xml:space="preserve">273.29 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1.51%</w:t>
            </w:r>
          </w:p>
        </w:tc>
      </w:tr>
      <w:tr w:rsidR="00D162DA" w:rsidRPr="00171813" w:rsidTr="004C1B1D"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Ⅱ</w:t>
            </w:r>
          </w:p>
        </w:tc>
        <w:tc>
          <w:tcPr>
            <w:tcW w:w="260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东至：宝台大道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字库山公园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 xml:space="preserve"> 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泥河西路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南至：城南大道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书台路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西至：大千路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外环路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北至：花果山路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3455.40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17.39%</w:t>
            </w:r>
          </w:p>
        </w:tc>
      </w:tr>
      <w:tr w:rsidR="00D162DA" w:rsidRPr="00171813" w:rsidTr="004C1B1D"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东至：雁栖湖东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南至：车城大道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西至：老鹰中学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Ⅲ</w:t>
            </w:r>
          </w:p>
        </w:tc>
        <w:tc>
          <w:tcPr>
            <w:tcW w:w="26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南至：兴城大道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兴旺路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天台路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城南大街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西至：成渝高速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北至：九曲河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建设西路北段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凤岭公园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沱江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东至：成渝高速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6284.39</w:t>
            </w:r>
          </w:p>
        </w:tc>
        <w:tc>
          <w:tcPr>
            <w:tcW w:w="10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34.64%</w:t>
            </w: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南至：三贤路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西至：老鹰中学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北至：成自高铁以南道路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区域三：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三草湾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北部片区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c>
          <w:tcPr>
            <w:tcW w:w="327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6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</w:tc>
        <w:tc>
          <w:tcPr>
            <w:tcW w:w="1007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</w:p>
        </w:tc>
        <w:tc>
          <w:tcPr>
            <w:tcW w:w="1058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Ⅳ</w:t>
            </w: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东至：建设西路北段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九曲印象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九曲河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5374.02</w:t>
            </w:r>
          </w:p>
        </w:tc>
        <w:tc>
          <w:tcPr>
            <w:tcW w:w="10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29.63%</w:t>
            </w: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南至：三贤路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西至：老鹰中学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北至：成渝高速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遂资眉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高速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碧江大街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6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西至：成渝高速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6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北至：兴城大道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兴旺路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天台路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城南大街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区域三：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2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成渝高速以西（除一二级以外区域）</w:t>
            </w:r>
          </w:p>
        </w:tc>
        <w:tc>
          <w:tcPr>
            <w:tcW w:w="10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Ⅴ</w:t>
            </w:r>
          </w:p>
        </w:tc>
        <w:tc>
          <w:tcPr>
            <w:tcW w:w="260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-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Ⅳ级之外，定级范围之内的区域</w:t>
            </w:r>
          </w:p>
        </w:tc>
        <w:tc>
          <w:tcPr>
            <w:tcW w:w="10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3055.50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16.84%</w:t>
            </w:r>
          </w:p>
        </w:tc>
      </w:tr>
      <w:tr w:rsidR="00D162DA" w:rsidRPr="00171813" w:rsidTr="004C1B1D">
        <w:tc>
          <w:tcPr>
            <w:tcW w:w="2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合计</w:t>
            </w:r>
            <w:proofErr w:type="spellEnd"/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18142.61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100%</w:t>
            </w:r>
          </w:p>
        </w:tc>
      </w:tr>
    </w:tbl>
    <w:p w:rsidR="00D162DA" w:rsidRPr="00171813" w:rsidRDefault="00D162DA" w:rsidP="00D162DA">
      <w:pPr>
        <w:pStyle w:val="2Char"/>
        <w:widowControl w:val="0"/>
        <w:adjustRightInd w:val="0"/>
        <w:snapToGrid w:val="0"/>
        <w:spacing w:after="0" w:line="320" w:lineRule="exact"/>
        <w:ind w:firstLineChars="0" w:firstLine="0"/>
        <w:rPr>
          <w:rFonts w:ascii="Times New Roman" w:eastAsia="方正仿宋_GBK" w:hAnsi="Times New Roman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具体范围以资阳市商服用地基准地价图（送审稿）为准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ind w:firstLineChars="200" w:firstLine="520"/>
        <w:jc w:val="center"/>
        <w:rPr>
          <w:rFonts w:ascii="Times New Roman" w:eastAsia="方正仿宋_GBK" w:hAnsi="Times New Roman"/>
          <w:sz w:val="26"/>
          <w:szCs w:val="26"/>
          <w:lang w:eastAsia="zh-CN"/>
        </w:rPr>
        <w:sectPr w:rsidR="00D162DA" w:rsidRPr="00171813" w:rsidSect="001C248D">
          <w:pgSz w:w="11906" w:h="16838" w:code="9"/>
          <w:pgMar w:top="2098" w:right="1474" w:bottom="1985" w:left="1588" w:header="851" w:footer="1474" w:gutter="0"/>
          <w:cols w:space="720"/>
          <w:docGrid w:linePitch="312"/>
        </w:sect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资阳市城区住宅用地土地级别范围表</w:t>
      </w:r>
    </w:p>
    <w:p w:rsidR="00D162DA" w:rsidRPr="00171813" w:rsidRDefault="00D162DA" w:rsidP="00D162DA">
      <w:pPr>
        <w:pStyle w:val="a0"/>
        <w:spacing w:after="0" w:line="200" w:lineRule="exact"/>
        <w:rPr>
          <w:rFonts w:ascii="Times New Roman" w:hAnsi="Times New Roman" w:hint="eastAsia"/>
          <w:lang w:eastAsia="zh-CN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9"/>
        <w:gridCol w:w="5077"/>
        <w:gridCol w:w="1910"/>
        <w:gridCol w:w="1314"/>
      </w:tblGrid>
      <w:tr w:rsidR="00D162DA" w:rsidRPr="00171813" w:rsidTr="004C1B1D">
        <w:trPr>
          <w:trHeight w:val="34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</w:t>
            </w:r>
            <w:proofErr w:type="spellEnd"/>
          </w:p>
        </w:tc>
        <w:tc>
          <w:tcPr>
            <w:tcW w:w="2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土地级别范围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级别面积（公顷</w:t>
            </w:r>
            <w:proofErr w:type="spellEnd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）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面积比例</w:t>
            </w:r>
            <w:proofErr w:type="spellEnd"/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Ⅰ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东至：宝台大道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字库山公园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泥河西路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1677.34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9.25%</w:t>
            </w: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南至：康乐路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仁德西路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南骏大道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沱江</w:t>
            </w: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西至：万达华府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车苑小区</w:t>
            </w:r>
            <w:proofErr w:type="gramEnd"/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85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jc w:val="both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北至：车城大道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成渝铁路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雷音大桥</w:t>
            </w: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Ⅱ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7286.65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40.16%</w:t>
            </w: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南至：兴城大道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兴旺路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天台路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城南大街</w:t>
            </w: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西至：成渝高速</w:t>
            </w: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北至：九曲河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建设西路北段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凤岭公园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沱江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雁栖湖片区近期开发建设区域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区域三：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三草湾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北部片区</w:t>
            </w: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Ⅲ</w:t>
            </w:r>
          </w:p>
        </w:tc>
        <w:tc>
          <w:tcPr>
            <w:tcW w:w="28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</w:tc>
        <w:tc>
          <w:tcPr>
            <w:tcW w:w="1073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</w:p>
        </w:tc>
        <w:tc>
          <w:tcPr>
            <w:tcW w:w="738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6123.36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33.75%</w:t>
            </w: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遂资眉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高速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碧江大街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852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西至：成渝高速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北至：兴城大道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兴旺路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天台路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城南大街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852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东至：建设西路北段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南至：九曲河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外环路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三贤路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852" w:type="pct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西至：成渝高速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8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区域三：成渝高速以西（除二级以外区域）</w:t>
            </w:r>
          </w:p>
        </w:tc>
        <w:tc>
          <w:tcPr>
            <w:tcW w:w="10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Ⅳ</w:t>
            </w:r>
          </w:p>
        </w:tc>
        <w:tc>
          <w:tcPr>
            <w:tcW w:w="28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-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Ⅲ级之外，定级范围之内的区域</w:t>
            </w:r>
          </w:p>
        </w:tc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3055.26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16.84%</w:t>
            </w:r>
          </w:p>
        </w:tc>
      </w:tr>
      <w:tr w:rsidR="00D162DA" w:rsidRPr="00171813" w:rsidTr="004C1B1D">
        <w:trPr>
          <w:trHeight w:val="340"/>
        </w:trPr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合计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18142.61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100%</w:t>
            </w:r>
          </w:p>
        </w:tc>
      </w:tr>
    </w:tbl>
    <w:p w:rsidR="00D162DA" w:rsidRPr="00171813" w:rsidRDefault="00D162DA" w:rsidP="00D162DA">
      <w:pPr>
        <w:pStyle w:val="2Char"/>
        <w:widowControl w:val="0"/>
        <w:adjustRightInd w:val="0"/>
        <w:snapToGrid w:val="0"/>
        <w:spacing w:after="0" w:line="320" w:lineRule="exact"/>
        <w:ind w:firstLineChars="0" w:firstLine="0"/>
        <w:rPr>
          <w:rFonts w:ascii="Times New Roman" w:eastAsia="方正仿宋_GBK" w:hAnsi="Times New Roman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具体范围以资阳市住宅用地基准地价图（送审稿）为准</w:t>
      </w:r>
    </w:p>
    <w:p w:rsidR="00D162DA" w:rsidRPr="00171813" w:rsidRDefault="00D162DA" w:rsidP="00D162DA">
      <w:pPr>
        <w:widowControl w:val="0"/>
        <w:adjustRightInd w:val="0"/>
        <w:snapToGrid w:val="0"/>
        <w:spacing w:after="0"/>
        <w:ind w:firstLineChars="200" w:firstLine="520"/>
        <w:jc w:val="center"/>
        <w:rPr>
          <w:rFonts w:ascii="Times New Roman" w:hAnsi="Times New Roman"/>
          <w:sz w:val="26"/>
          <w:szCs w:val="26"/>
          <w:lang w:eastAsia="zh-CN"/>
        </w:rPr>
      </w:pPr>
    </w:p>
    <w:p w:rsidR="00D162DA" w:rsidRPr="00171813" w:rsidRDefault="00D162DA" w:rsidP="00D162DA">
      <w:pPr>
        <w:spacing w:after="0"/>
        <w:rPr>
          <w:rFonts w:ascii="Times New Roman" w:hAnsi="Times New Roman"/>
          <w:lang w:eastAsia="zh-CN"/>
        </w:r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240" w:lineRule="auto"/>
        <w:ind w:firstLineChars="200" w:firstLine="440"/>
        <w:jc w:val="center"/>
        <w:rPr>
          <w:rFonts w:ascii="Times New Roman" w:hAnsi="Times New Roman"/>
          <w:lang w:eastAsia="zh-CN"/>
        </w:r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240" w:lineRule="auto"/>
        <w:ind w:firstLineChars="200" w:firstLine="440"/>
        <w:jc w:val="center"/>
        <w:rPr>
          <w:rFonts w:ascii="Times New Roman" w:eastAsia="方正仿宋_GBK" w:hAnsi="Times New Roman"/>
          <w:lang w:eastAsia="zh-CN"/>
        </w:rPr>
        <w:sectPr w:rsidR="00D162DA" w:rsidRPr="00171813" w:rsidSect="001C248D">
          <w:pgSz w:w="11906" w:h="16838" w:code="9"/>
          <w:pgMar w:top="2098" w:right="1474" w:bottom="1985" w:left="1588" w:header="851" w:footer="1474" w:gutter="0"/>
          <w:cols w:space="720"/>
          <w:docGrid w:linePitch="312"/>
        </w:sect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资阳市城区工业用地土地级别范围表</w:t>
      </w:r>
    </w:p>
    <w:p w:rsidR="00D162DA" w:rsidRPr="00171813" w:rsidRDefault="00D162DA" w:rsidP="00D162DA">
      <w:pPr>
        <w:pStyle w:val="a0"/>
        <w:spacing w:after="0" w:line="240" w:lineRule="exact"/>
        <w:rPr>
          <w:rFonts w:ascii="Times New Roman" w:hAnsi="Times New Roman" w:hint="eastAsia"/>
          <w:lang w:eastAsia="zh-CN"/>
        </w:rPr>
      </w:pPr>
    </w:p>
    <w:tbl>
      <w:tblPr>
        <w:tblW w:w="4893" w:type="pct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1684"/>
        <w:gridCol w:w="3952"/>
        <w:gridCol w:w="1904"/>
        <w:gridCol w:w="1326"/>
      </w:tblGrid>
      <w:tr w:rsidR="00D162DA" w:rsidRPr="00171813" w:rsidTr="004C1B1D">
        <w:trPr>
          <w:trHeight w:val="408"/>
          <w:jc w:val="center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</w:t>
            </w:r>
            <w:proofErr w:type="spellEnd"/>
          </w:p>
        </w:tc>
        <w:tc>
          <w:tcPr>
            <w:tcW w:w="2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土地级别范围</w:t>
            </w:r>
            <w:proofErr w:type="spellEnd"/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级别面积（公顷</w:t>
            </w:r>
            <w:proofErr w:type="spellEnd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）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面积比例</w:t>
            </w:r>
            <w:proofErr w:type="spellEnd"/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Ⅰ</w:t>
            </w:r>
          </w:p>
        </w:tc>
        <w:tc>
          <w:tcPr>
            <w:tcW w:w="22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</w:tc>
        <w:tc>
          <w:tcPr>
            <w:tcW w:w="10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1124.04</w:t>
            </w:r>
          </w:p>
        </w:tc>
        <w:tc>
          <w:tcPr>
            <w:tcW w:w="7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6.20%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2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城南工业园、侯家坪工业园</w:t>
            </w:r>
          </w:p>
        </w:tc>
        <w:tc>
          <w:tcPr>
            <w:tcW w:w="10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2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沱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东片区工业用地</w:t>
            </w:r>
          </w:p>
        </w:tc>
        <w:tc>
          <w:tcPr>
            <w:tcW w:w="10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209"/>
          <w:jc w:val="center"/>
        </w:trPr>
        <w:tc>
          <w:tcPr>
            <w:tcW w:w="9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2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区域三：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幸福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马鞍片区工业用地</w:t>
            </w:r>
          </w:p>
        </w:tc>
        <w:tc>
          <w:tcPr>
            <w:tcW w:w="10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Ⅱ</w:t>
            </w:r>
          </w:p>
        </w:tc>
        <w:tc>
          <w:tcPr>
            <w:tcW w:w="22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cs="Arial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cs="Arial" w:hint="eastAsia"/>
                <w:color w:val="000000"/>
                <w:kern w:val="24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cs="Arial" w:hint="eastAsia"/>
                <w:color w:val="000000"/>
                <w:kern w:val="24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cs="Arial" w:hint="eastAsia"/>
                <w:color w:val="000000"/>
                <w:kern w:val="24"/>
                <w:sz w:val="21"/>
                <w:szCs w:val="21"/>
              </w:rPr>
              <w:t>：清泉片区工业用地</w:t>
            </w:r>
          </w:p>
        </w:tc>
        <w:tc>
          <w:tcPr>
            <w:tcW w:w="10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1858.29</w:t>
            </w:r>
          </w:p>
        </w:tc>
        <w:tc>
          <w:tcPr>
            <w:tcW w:w="7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10.24%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2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cs="Arial" w:hint="eastAsia"/>
                <w:b/>
                <w:sz w:val="21"/>
                <w:szCs w:val="21"/>
              </w:rPr>
            </w:pPr>
            <w:r w:rsidRPr="00171813">
              <w:rPr>
                <w:rFonts w:ascii="Times New Roman" w:eastAsia="方正仿宋_GBK" w:cs="Arial" w:hint="eastAsia"/>
                <w:color w:val="000000"/>
                <w:kern w:val="24"/>
                <w:sz w:val="21"/>
                <w:szCs w:val="21"/>
              </w:rPr>
              <w:t>区域二：</w:t>
            </w:r>
            <w:proofErr w:type="gramStart"/>
            <w:r w:rsidRPr="00171813">
              <w:rPr>
                <w:rFonts w:ascii="Times New Roman" w:eastAsia="方正仿宋_GBK" w:cs="Arial" w:hint="eastAsia"/>
                <w:color w:val="000000"/>
                <w:kern w:val="24"/>
                <w:sz w:val="21"/>
                <w:szCs w:val="21"/>
              </w:rPr>
              <w:t>三草湾</w:t>
            </w:r>
            <w:proofErr w:type="gramEnd"/>
            <w:r w:rsidRPr="00171813">
              <w:rPr>
                <w:rFonts w:ascii="Times New Roman" w:eastAsia="方正仿宋_GBK" w:cs="Arial" w:hint="eastAsia"/>
                <w:color w:val="000000"/>
                <w:kern w:val="24"/>
                <w:sz w:val="21"/>
                <w:szCs w:val="21"/>
              </w:rPr>
              <w:t>片区工业用地</w:t>
            </w:r>
          </w:p>
        </w:tc>
        <w:tc>
          <w:tcPr>
            <w:tcW w:w="10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工业限制区一</w:t>
            </w:r>
            <w:proofErr w:type="spellEnd"/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东至：定级边界</w:t>
            </w:r>
          </w:p>
        </w:tc>
        <w:tc>
          <w:tcPr>
            <w:tcW w:w="107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9654.51</w:t>
            </w:r>
          </w:p>
        </w:tc>
        <w:tc>
          <w:tcPr>
            <w:tcW w:w="74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53.21%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229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南至：展望大街</w:t>
            </w:r>
          </w:p>
        </w:tc>
        <w:tc>
          <w:tcPr>
            <w:tcW w:w="10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229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西至：幸福大道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康乐路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书台</w:t>
            </w:r>
          </w:p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成渝铁路</w:t>
            </w:r>
          </w:p>
        </w:tc>
        <w:tc>
          <w:tcPr>
            <w:tcW w:w="10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沱江</w:t>
            </w:r>
          </w:p>
        </w:tc>
        <w:tc>
          <w:tcPr>
            <w:tcW w:w="10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工业限制区二</w:t>
            </w:r>
            <w:proofErr w:type="spellEnd"/>
          </w:p>
        </w:tc>
        <w:tc>
          <w:tcPr>
            <w:tcW w:w="2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kern w:val="2"/>
                <w:sz w:val="21"/>
                <w:szCs w:val="21"/>
                <w:lang w:eastAsia="zh-CN"/>
              </w:rPr>
              <w:t>Ⅰ</w:t>
            </w:r>
            <w:r w:rsidRPr="00171813">
              <w:rPr>
                <w:rFonts w:ascii="Times New Roman" w:eastAsia="方正仿宋_GBK" w:hAnsi="Times New Roman" w:hint="eastAsia"/>
                <w:kern w:val="2"/>
                <w:sz w:val="21"/>
                <w:szCs w:val="21"/>
                <w:lang w:eastAsia="zh-CN"/>
              </w:rPr>
              <w:t>-</w:t>
            </w:r>
            <w:r w:rsidRPr="00171813">
              <w:rPr>
                <w:rFonts w:ascii="Times New Roman" w:eastAsia="方正仿宋_GBK" w:hAnsi="Times New Roman" w:hint="eastAsia"/>
                <w:kern w:val="2"/>
                <w:sz w:val="21"/>
                <w:szCs w:val="21"/>
                <w:lang w:eastAsia="zh-CN"/>
              </w:rPr>
              <w:t>Ⅱ级、工业限制区</w:t>
            </w:r>
            <w:proofErr w:type="gramStart"/>
            <w:r w:rsidRPr="00171813">
              <w:rPr>
                <w:rFonts w:ascii="Times New Roman" w:eastAsia="方正仿宋_GBK" w:hAnsi="Times New Roman" w:hint="eastAsia"/>
                <w:kern w:val="2"/>
                <w:sz w:val="21"/>
                <w:szCs w:val="21"/>
                <w:lang w:eastAsia="zh-CN"/>
              </w:rPr>
              <w:t>一</w:t>
            </w:r>
            <w:proofErr w:type="gramEnd"/>
            <w:r w:rsidRPr="00171813">
              <w:rPr>
                <w:rFonts w:ascii="Times New Roman" w:eastAsia="方正仿宋_GBK" w:hAnsi="Times New Roman" w:hint="eastAsia"/>
                <w:kern w:val="2"/>
                <w:sz w:val="21"/>
                <w:szCs w:val="21"/>
                <w:lang w:eastAsia="zh-CN"/>
              </w:rPr>
              <w:t>之外，</w:t>
            </w:r>
            <w:r w:rsidRPr="00171813">
              <w:rPr>
                <w:rFonts w:ascii="Times New Roman" w:eastAsia="方正仿宋_GBK" w:hAnsi="Times New Roman" w:hint="eastAsia"/>
                <w:kern w:val="2"/>
                <w:sz w:val="21"/>
                <w:szCs w:val="21"/>
                <w:lang w:eastAsia="zh-CN"/>
              </w:rPr>
              <w:br/>
            </w:r>
            <w:r w:rsidRPr="00171813">
              <w:rPr>
                <w:rFonts w:ascii="Times New Roman" w:eastAsia="方正仿宋_GBK" w:hAnsi="Times New Roman" w:hint="eastAsia"/>
                <w:kern w:val="2"/>
                <w:sz w:val="21"/>
                <w:szCs w:val="21"/>
                <w:lang w:eastAsia="zh-CN"/>
              </w:rPr>
              <w:t>定级范围之内的区域</w:t>
            </w:r>
          </w:p>
        </w:tc>
        <w:tc>
          <w:tcPr>
            <w:tcW w:w="10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5505.77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30.35%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1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合计</w:t>
            </w:r>
            <w:proofErr w:type="spellEnd"/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18142.61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100%</w:t>
            </w:r>
          </w:p>
        </w:tc>
      </w:tr>
    </w:tbl>
    <w:p w:rsidR="00D162DA" w:rsidRPr="00171813" w:rsidRDefault="00D162DA" w:rsidP="00D162DA">
      <w:pPr>
        <w:pStyle w:val="2Char"/>
        <w:widowControl w:val="0"/>
        <w:adjustRightInd w:val="0"/>
        <w:snapToGrid w:val="0"/>
        <w:spacing w:after="0" w:line="320" w:lineRule="exact"/>
        <w:ind w:firstLineChars="0" w:firstLine="0"/>
        <w:rPr>
          <w:rFonts w:ascii="Times New Roman" w:eastAsia="方正仿宋_GBK" w:hAnsi="Times New Roman" w:hint="eastAsia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具体范围以资阳市工业用地基准地价图（送审稿）为准</w:t>
      </w: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320" w:lineRule="exact"/>
        <w:ind w:firstLineChars="200" w:firstLine="440"/>
        <w:jc w:val="center"/>
        <w:rPr>
          <w:rFonts w:ascii="Times New Roman" w:eastAsia="方正仿宋_GBK" w:hAnsi="Times New Roman"/>
          <w:lang w:eastAsia="zh-CN"/>
        </w:rPr>
        <w:sectPr w:rsidR="00D162DA" w:rsidRPr="00171813" w:rsidSect="001C248D">
          <w:pgSz w:w="11906" w:h="16838" w:code="9"/>
          <w:pgMar w:top="2098" w:right="1474" w:bottom="1985" w:left="1588" w:header="851" w:footer="1474" w:gutter="0"/>
          <w:cols w:space="720"/>
          <w:docGrid w:linePitch="312"/>
        </w:sect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pacing w:val="-10"/>
          <w:sz w:val="40"/>
          <w:szCs w:val="32"/>
          <w:lang w:eastAsia="zh-CN"/>
        </w:r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pacing w:val="-10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pacing w:val="-10"/>
          <w:sz w:val="40"/>
          <w:szCs w:val="32"/>
          <w:lang w:eastAsia="zh-CN"/>
        </w:rPr>
        <w:t>资阳市城区公共管理与公共服务用地土地级别范围表</w:t>
      </w:r>
    </w:p>
    <w:p w:rsidR="00D162DA" w:rsidRPr="00171813" w:rsidRDefault="00D162DA" w:rsidP="00D162DA">
      <w:pPr>
        <w:pStyle w:val="a0"/>
        <w:spacing w:after="0" w:line="200" w:lineRule="exact"/>
        <w:rPr>
          <w:rFonts w:ascii="Times New Roman" w:hAnsi="Times New Roman" w:hint="eastAsia"/>
          <w:lang w:eastAsia="zh-CN"/>
        </w:rPr>
      </w:pPr>
    </w:p>
    <w:tbl>
      <w:tblPr>
        <w:tblW w:w="4971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6"/>
        <w:gridCol w:w="4856"/>
        <w:gridCol w:w="1867"/>
        <w:gridCol w:w="1439"/>
      </w:tblGrid>
      <w:tr w:rsidR="00D162DA" w:rsidRPr="00171813" w:rsidTr="004C1B1D">
        <w:trPr>
          <w:trHeight w:val="464"/>
          <w:jc w:val="center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</w:t>
            </w:r>
            <w:proofErr w:type="spellEnd"/>
          </w:p>
        </w:tc>
        <w:tc>
          <w:tcPr>
            <w:tcW w:w="2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土地级别范围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级别面积（公顷</w:t>
            </w:r>
            <w:proofErr w:type="spellEnd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）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面积比例</w:t>
            </w:r>
            <w:proofErr w:type="spellEnd"/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Ⅰ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蜀乡大道</w:t>
            </w:r>
            <w:proofErr w:type="gramEnd"/>
          </w:p>
        </w:tc>
        <w:tc>
          <w:tcPr>
            <w:tcW w:w="10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2858.45</w:t>
            </w:r>
          </w:p>
        </w:tc>
        <w:tc>
          <w:tcPr>
            <w:tcW w:w="8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15.76%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南至：仁德西路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规划道路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锦湾大街</w:t>
            </w:r>
            <w:proofErr w:type="gramEnd"/>
          </w:p>
        </w:tc>
        <w:tc>
          <w:tcPr>
            <w:tcW w:w="10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西至：大千路</w:t>
            </w:r>
          </w:p>
        </w:tc>
        <w:tc>
          <w:tcPr>
            <w:tcW w:w="10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北至：槐树东路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成渝铁路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青年路</w:t>
            </w:r>
          </w:p>
        </w:tc>
        <w:tc>
          <w:tcPr>
            <w:tcW w:w="10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Ⅱ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东至：滨河东路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成渝铁路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泥河西路</w:t>
            </w:r>
          </w:p>
        </w:tc>
        <w:tc>
          <w:tcPr>
            <w:tcW w:w="10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4019.17</w:t>
            </w:r>
          </w:p>
        </w:tc>
        <w:tc>
          <w:tcPr>
            <w:tcW w:w="8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22.15%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南至：书台路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城南大道</w:t>
            </w:r>
          </w:p>
        </w:tc>
        <w:tc>
          <w:tcPr>
            <w:tcW w:w="10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西至：外环路</w:t>
            </w:r>
          </w:p>
        </w:tc>
        <w:tc>
          <w:tcPr>
            <w:tcW w:w="10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center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北至：花果山路</w:t>
            </w:r>
          </w:p>
        </w:tc>
        <w:tc>
          <w:tcPr>
            <w:tcW w:w="10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Ⅲ</w:t>
            </w:r>
          </w:p>
        </w:tc>
        <w:tc>
          <w:tcPr>
            <w:tcW w:w="2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一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：</w:t>
            </w:r>
          </w:p>
        </w:tc>
        <w:tc>
          <w:tcPr>
            <w:tcW w:w="105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4703.45</w:t>
            </w:r>
          </w:p>
        </w:tc>
        <w:tc>
          <w:tcPr>
            <w:tcW w:w="8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25.92%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东至：建设西路北段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九曲印象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九曲河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74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南至：三贤路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西至：老鹰中学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北至：成渝高速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744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区域二：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东至：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成资大道</w:t>
            </w:r>
            <w:proofErr w:type="gramEnd"/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南至：</w:t>
            </w:r>
            <w:proofErr w:type="gramStart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遂资眉</w:t>
            </w:r>
            <w:proofErr w:type="gramEnd"/>
            <w:r w:rsidRPr="00171813">
              <w:rPr>
                <w:rFonts w:ascii="Times New Roman" w:eastAsia="方正仿宋_GBK" w:hint="eastAsia"/>
                <w:sz w:val="21"/>
                <w:szCs w:val="21"/>
              </w:rPr>
              <w:t>高速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碧江大街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274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西至：成渝高速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</w:p>
        </w:tc>
        <w:tc>
          <w:tcPr>
            <w:tcW w:w="2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pStyle w:val="a4"/>
              <w:adjustRightInd w:val="0"/>
              <w:snapToGrid w:val="0"/>
              <w:spacing w:before="0" w:beforeAutospacing="0" w:after="0" w:afterAutospacing="0" w:line="320" w:lineRule="exact"/>
              <w:textAlignment w:val="top"/>
              <w:rPr>
                <w:rFonts w:ascii="Times New Roman" w:eastAsia="方正仿宋_GBK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北至：兴城大道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兴旺路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城南大道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天台路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-</w:t>
            </w:r>
            <w:r w:rsidRPr="00171813">
              <w:rPr>
                <w:rFonts w:ascii="Times New Roman" w:eastAsia="方正仿宋_GBK" w:hint="eastAsia"/>
                <w:sz w:val="21"/>
                <w:szCs w:val="21"/>
              </w:rPr>
              <w:t>城南大街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  <w:tc>
          <w:tcPr>
            <w:tcW w:w="8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Ⅳ</w:t>
            </w:r>
          </w:p>
        </w:tc>
        <w:tc>
          <w:tcPr>
            <w:tcW w:w="2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Ⅰ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-</w:t>
            </w:r>
            <w:r w:rsidRPr="00171813">
              <w:rPr>
                <w:rFonts w:ascii="Times New Roman" w:eastAsia="方正仿宋_GBK" w:hAnsi="Times New Roman" w:hint="eastAsia"/>
                <w:sz w:val="21"/>
                <w:szCs w:val="21"/>
                <w:lang w:eastAsia="zh-CN"/>
              </w:rPr>
              <w:t>Ⅲ级之外，定级范围之内的区域</w:t>
            </w:r>
          </w:p>
        </w:tc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6561.54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</w:rPr>
              <w:t>36.17%</w:t>
            </w:r>
          </w:p>
        </w:tc>
      </w:tr>
      <w:tr w:rsidR="00D162DA" w:rsidRPr="00171813" w:rsidTr="004C1B1D">
        <w:trPr>
          <w:trHeight w:val="340"/>
          <w:jc w:val="center"/>
        </w:trPr>
        <w:tc>
          <w:tcPr>
            <w:tcW w:w="3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合计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18142.61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100%</w:t>
            </w:r>
          </w:p>
        </w:tc>
      </w:tr>
    </w:tbl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rPr>
          <w:rFonts w:ascii="Times New Roman" w:eastAsia="方正仿宋_GBK" w:hAnsi="Times New Roman" w:hint="eastAsia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sz w:val="21"/>
          <w:szCs w:val="21"/>
          <w:lang w:eastAsia="zh-CN"/>
        </w:rPr>
        <w:t>具体范围以资阳市公共管理与公共服务用地基准地价图（送审稿）为准</w:t>
      </w:r>
    </w:p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jc w:val="both"/>
        <w:rPr>
          <w:rFonts w:ascii="Times New Roman" w:eastAsia="方正黑体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br w:type="page"/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lastRenderedPageBreak/>
        <w:t>附件</w:t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4</w:t>
      </w:r>
    </w:p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</w:p>
    <w:p w:rsidR="00D162DA" w:rsidRPr="00171813" w:rsidRDefault="00D162DA" w:rsidP="00D162DA">
      <w:pPr>
        <w:widowControl w:val="0"/>
        <w:tabs>
          <w:tab w:val="left" w:pos="1859"/>
          <w:tab w:val="center" w:pos="4622"/>
        </w:tabs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资阳市雁江区乡镇基准地价指导价一览表</w:t>
      </w:r>
    </w:p>
    <w:p w:rsidR="00D162DA" w:rsidRPr="00171813" w:rsidRDefault="00D162DA" w:rsidP="00D162DA">
      <w:pPr>
        <w:pStyle w:val="a0"/>
        <w:spacing w:after="0" w:line="240" w:lineRule="exact"/>
        <w:rPr>
          <w:rFonts w:ascii="Times New Roman" w:hAnsi="Times New Roman" w:hint="eastAsia"/>
          <w:lang w:eastAsia="zh-CN"/>
        </w:rPr>
      </w:pPr>
    </w:p>
    <w:tbl>
      <w:tblPr>
        <w:tblW w:w="4841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94"/>
        <w:gridCol w:w="1318"/>
        <w:gridCol w:w="1333"/>
        <w:gridCol w:w="1581"/>
        <w:gridCol w:w="1581"/>
        <w:gridCol w:w="1765"/>
      </w:tblGrid>
      <w:tr w:rsidR="00D162DA" w:rsidRPr="00171813" w:rsidTr="004C1B1D">
        <w:trPr>
          <w:trHeight w:val="300"/>
          <w:jc w:val="center"/>
        </w:trPr>
        <w:tc>
          <w:tcPr>
            <w:tcW w:w="1432" w:type="pct"/>
            <w:gridSpan w:val="2"/>
            <w:tcBorders>
              <w:tl2br w:val="single" w:sz="4" w:space="0" w:color="auto"/>
            </w:tcBorders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right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土地用途</w:t>
            </w:r>
            <w:proofErr w:type="spellEnd"/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乡镇类型</w:t>
            </w:r>
            <w:proofErr w:type="spellEnd"/>
          </w:p>
        </w:tc>
        <w:tc>
          <w:tcPr>
            <w:tcW w:w="760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商服用地</w:t>
            </w:r>
            <w:proofErr w:type="spellEnd"/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住宅用地</w:t>
            </w:r>
            <w:proofErr w:type="spellEnd"/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</w:rPr>
              <w:t>工业用地</w:t>
            </w:r>
            <w:proofErr w:type="spellEnd"/>
          </w:p>
        </w:tc>
        <w:tc>
          <w:tcPr>
            <w:tcW w:w="1007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  <w:lang w:eastAsia="zh-CN"/>
              </w:rPr>
              <w:t>公共管理与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楷体_GBK" w:hAnsi="Times New Roman" w:cs="宋体" w:hint="eastAsia"/>
                <w:b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楷体_GBK" w:hAnsi="Times New Roman" w:cs="宋体" w:hint="eastAsia"/>
                <w:b/>
                <w:sz w:val="21"/>
                <w:szCs w:val="21"/>
                <w:lang w:eastAsia="zh-CN"/>
              </w:rPr>
              <w:t>公共服务用地</w:t>
            </w:r>
          </w:p>
        </w:tc>
      </w:tr>
      <w:tr w:rsidR="00D162DA" w:rsidRPr="00171813" w:rsidTr="004C1B1D">
        <w:trPr>
          <w:trHeight w:val="330"/>
          <w:jc w:val="center"/>
        </w:trPr>
        <w:tc>
          <w:tcPr>
            <w:tcW w:w="681" w:type="pct"/>
            <w:vMerge w:val="restar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一类乡镇</w:t>
            </w:r>
            <w:proofErr w:type="spellEnd"/>
          </w:p>
        </w:tc>
        <w:tc>
          <w:tcPr>
            <w:tcW w:w="75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760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1005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975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195</w:t>
            </w:r>
          </w:p>
        </w:tc>
        <w:tc>
          <w:tcPr>
            <w:tcW w:w="1007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525</w:t>
            </w:r>
          </w:p>
        </w:tc>
      </w:tr>
      <w:tr w:rsidR="00D162DA" w:rsidRPr="00171813" w:rsidTr="004C1B1D">
        <w:trPr>
          <w:trHeight w:val="330"/>
          <w:jc w:val="center"/>
        </w:trPr>
        <w:tc>
          <w:tcPr>
            <w:tcW w:w="681" w:type="pct"/>
            <w:vMerge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  <w:tc>
          <w:tcPr>
            <w:tcW w:w="75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亩</w:t>
            </w:r>
          </w:p>
        </w:tc>
        <w:tc>
          <w:tcPr>
            <w:tcW w:w="760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67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65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007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35</w:t>
            </w:r>
          </w:p>
        </w:tc>
      </w:tr>
      <w:tr w:rsidR="00D162DA" w:rsidRPr="00171813" w:rsidTr="004C1B1D">
        <w:trPr>
          <w:trHeight w:val="330"/>
          <w:jc w:val="center"/>
        </w:trPr>
        <w:tc>
          <w:tcPr>
            <w:tcW w:w="681" w:type="pct"/>
            <w:vMerge w:val="restar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二类乡镇</w:t>
            </w:r>
            <w:proofErr w:type="spellEnd"/>
          </w:p>
        </w:tc>
        <w:tc>
          <w:tcPr>
            <w:tcW w:w="75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760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915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825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195</w:t>
            </w:r>
          </w:p>
        </w:tc>
        <w:tc>
          <w:tcPr>
            <w:tcW w:w="1007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450</w:t>
            </w:r>
          </w:p>
        </w:tc>
      </w:tr>
      <w:tr w:rsidR="00D162DA" w:rsidRPr="00171813" w:rsidTr="004C1B1D">
        <w:trPr>
          <w:trHeight w:val="330"/>
          <w:jc w:val="center"/>
        </w:trPr>
        <w:tc>
          <w:tcPr>
            <w:tcW w:w="681" w:type="pct"/>
            <w:vMerge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  <w:tc>
          <w:tcPr>
            <w:tcW w:w="75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亩</w:t>
            </w:r>
          </w:p>
        </w:tc>
        <w:tc>
          <w:tcPr>
            <w:tcW w:w="760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61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55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007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30</w:t>
            </w:r>
          </w:p>
        </w:tc>
      </w:tr>
      <w:tr w:rsidR="00D162DA" w:rsidRPr="00171813" w:rsidTr="004C1B1D">
        <w:trPr>
          <w:trHeight w:val="330"/>
          <w:jc w:val="center"/>
        </w:trPr>
        <w:tc>
          <w:tcPr>
            <w:tcW w:w="681" w:type="pct"/>
            <w:vMerge w:val="restar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三类乡镇</w:t>
            </w:r>
            <w:proofErr w:type="spellEnd"/>
          </w:p>
        </w:tc>
        <w:tc>
          <w:tcPr>
            <w:tcW w:w="75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760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750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705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195</w:t>
            </w:r>
          </w:p>
        </w:tc>
        <w:tc>
          <w:tcPr>
            <w:tcW w:w="1007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375</w:t>
            </w:r>
          </w:p>
        </w:tc>
      </w:tr>
      <w:tr w:rsidR="00D162DA" w:rsidRPr="00171813" w:rsidTr="004C1B1D">
        <w:trPr>
          <w:trHeight w:val="330"/>
          <w:jc w:val="center"/>
        </w:trPr>
        <w:tc>
          <w:tcPr>
            <w:tcW w:w="681" w:type="pct"/>
            <w:vMerge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</w:p>
        </w:tc>
        <w:tc>
          <w:tcPr>
            <w:tcW w:w="75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cs="宋体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sz w:val="21"/>
                <w:szCs w:val="21"/>
              </w:rPr>
              <w:t>亩</w:t>
            </w:r>
          </w:p>
        </w:tc>
        <w:tc>
          <w:tcPr>
            <w:tcW w:w="760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50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47</w:t>
            </w:r>
          </w:p>
        </w:tc>
        <w:tc>
          <w:tcPr>
            <w:tcW w:w="901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007" w:type="pct"/>
            <w:noWrap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hint="eastAsia"/>
                <w:b/>
                <w:bCs/>
                <w:sz w:val="21"/>
                <w:szCs w:val="21"/>
              </w:rPr>
              <w:t>25</w:t>
            </w:r>
          </w:p>
        </w:tc>
      </w:tr>
    </w:tbl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rPr>
          <w:rFonts w:ascii="Times New Roman" w:eastAsia="方正仿宋_GBK" w:hAnsi="Times New Roman" w:hint="eastAsia"/>
          <w:color w:val="000000"/>
          <w:sz w:val="21"/>
          <w:szCs w:val="21"/>
        </w:rPr>
      </w:pPr>
      <w:proofErr w:type="spellStart"/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基准地价内涵</w:t>
      </w:r>
      <w:proofErr w:type="spellEnd"/>
    </w:p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ind w:firstLineChars="200" w:firstLine="420"/>
        <w:rPr>
          <w:rFonts w:ascii="Times New Roman" w:eastAsia="方正仿宋_GBK" w:hAnsi="Times New Roman" w:hint="eastAsia"/>
          <w:color w:val="000000"/>
          <w:sz w:val="21"/>
          <w:szCs w:val="21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1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估价期日：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2020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年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1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月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1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</w:rPr>
        <w:t>日；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ind w:firstLineChars="200" w:firstLine="420"/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2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．土地使用年期：商服用地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40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年、住宅用地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70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年、工业用地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50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年、公共管理与公共服务用地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50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年；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ind w:firstLineChars="200" w:firstLine="420"/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3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．容积率：商服用地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2.0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、住宅用地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2.0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、工业用地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1.0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、公共管理与公共服务用地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1.0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；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ind w:firstLineChars="200" w:firstLine="420"/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4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开发程度：商服用地、住宅用地、公共管理与公共服务设施用地宗地外“六通”（通上水、通下水、通电、通路、通气、通讯）、宗地内“场平”；工业用地宗地外“三通”（通上下水、通电、通路）、宗地内“场平”；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ind w:rightChars="24" w:right="53" w:firstLineChars="200" w:firstLine="420"/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5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．权利状况：出让土地使用权，无他项权利限制（符合相关法律法规约定）。</w:t>
      </w:r>
    </w:p>
    <w:p w:rsidR="00D162DA" w:rsidRPr="00171813" w:rsidRDefault="00D162DA" w:rsidP="00D162DA">
      <w:pPr>
        <w:rPr>
          <w:rFonts w:ascii="Times New Roman" w:hAnsi="Times New Roman"/>
          <w:lang w:eastAsia="zh-CN"/>
        </w:rPr>
      </w:pP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6740"/>
      </w:tblGrid>
      <w:tr w:rsidR="00D162DA" w:rsidRPr="00171813" w:rsidTr="004C1B1D">
        <w:trPr>
          <w:trHeight w:val="553"/>
          <w:jc w:val="center"/>
        </w:trPr>
        <w:tc>
          <w:tcPr>
            <w:tcW w:w="113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乡镇类型</w:t>
            </w:r>
            <w:proofErr w:type="spellEnd"/>
          </w:p>
        </w:tc>
        <w:tc>
          <w:tcPr>
            <w:tcW w:w="387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/>
              <w:jc w:val="center"/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hint="eastAsia"/>
                <w:b/>
                <w:sz w:val="21"/>
                <w:szCs w:val="21"/>
              </w:rPr>
              <w:t>乡镇名称</w:t>
            </w:r>
            <w:proofErr w:type="spellEnd"/>
          </w:p>
        </w:tc>
      </w:tr>
      <w:tr w:rsidR="00D162DA" w:rsidRPr="00171813" w:rsidTr="004C1B1D">
        <w:trPr>
          <w:trHeight w:val="478"/>
          <w:jc w:val="center"/>
        </w:trPr>
        <w:tc>
          <w:tcPr>
            <w:tcW w:w="113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一类乡镇</w:t>
            </w:r>
            <w:proofErr w:type="spellEnd"/>
          </w:p>
        </w:tc>
        <w:tc>
          <w:tcPr>
            <w:tcW w:w="387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highlight w:val="yellow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丹山镇、小院镇、中和镇、伍</w:t>
            </w:r>
            <w:proofErr w:type="gramStart"/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隍</w:t>
            </w:r>
            <w:proofErr w:type="gramEnd"/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镇</w:t>
            </w:r>
          </w:p>
        </w:tc>
      </w:tr>
      <w:tr w:rsidR="00D162DA" w:rsidRPr="00171813" w:rsidTr="004C1B1D">
        <w:trPr>
          <w:trHeight w:val="698"/>
          <w:jc w:val="center"/>
        </w:trPr>
        <w:tc>
          <w:tcPr>
            <w:tcW w:w="113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二类乡镇</w:t>
            </w:r>
            <w:proofErr w:type="spellEnd"/>
          </w:p>
        </w:tc>
        <w:tc>
          <w:tcPr>
            <w:tcW w:w="387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保和镇、</w:t>
            </w:r>
            <w:proofErr w:type="gramStart"/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祥</w:t>
            </w:r>
            <w:proofErr w:type="gramEnd"/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符镇、丰裕镇、老君镇、宝莲街道办事处、南津镇、临江镇、</w:t>
            </w:r>
          </w:p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32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highlight w:val="yellow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迎接镇、松涛镇、宝台镇、雁江镇等在城区基准地价范围外的区域</w:t>
            </w:r>
          </w:p>
        </w:tc>
      </w:tr>
      <w:tr w:rsidR="00D162DA" w:rsidRPr="00171813" w:rsidTr="004C1B1D">
        <w:trPr>
          <w:trHeight w:val="515"/>
          <w:jc w:val="center"/>
        </w:trPr>
        <w:tc>
          <w:tcPr>
            <w:tcW w:w="113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/>
              <w:jc w:val="center"/>
              <w:rPr>
                <w:rFonts w:ascii="Times New Roman" w:eastAsia="方正仿宋_GBK" w:hAnsi="Times New Roman" w:hint="eastAsia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hint="eastAsia"/>
                <w:sz w:val="21"/>
                <w:szCs w:val="21"/>
              </w:rPr>
              <w:t>三类乡镇</w:t>
            </w:r>
            <w:proofErr w:type="spellEnd"/>
          </w:p>
        </w:tc>
        <w:tc>
          <w:tcPr>
            <w:tcW w:w="3870" w:type="pct"/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440" w:lineRule="exact"/>
              <w:jc w:val="center"/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highlight w:val="yellow"/>
                <w:lang w:eastAsia="zh-CN"/>
              </w:rPr>
            </w:pPr>
            <w:r w:rsidRPr="00171813">
              <w:rPr>
                <w:rFonts w:ascii="Times New Roman" w:eastAsia="方正仿宋_GBK" w:hAnsi="Times New Roman" w:hint="eastAsia"/>
                <w:color w:val="000000"/>
                <w:sz w:val="21"/>
                <w:szCs w:val="21"/>
                <w:lang w:eastAsia="zh-CN"/>
              </w:rPr>
              <w:t>堪嘉镇、东峰镇、石岭镇</w:t>
            </w:r>
          </w:p>
        </w:tc>
      </w:tr>
    </w:tbl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ind w:left="630" w:hangingChars="300" w:hanging="630"/>
        <w:rPr>
          <w:rFonts w:ascii="Times New Roman" w:eastAsia="方正仿宋_GBK" w:hAnsi="Times New Roman" w:cs="宋体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cs="宋体" w:hint="eastAsia"/>
          <w:color w:val="000000"/>
          <w:sz w:val="21"/>
          <w:szCs w:val="21"/>
          <w:lang w:eastAsia="zh-CN"/>
        </w:rPr>
        <w:t>备注：已纳入资阳城区范围的区域按照资阳市城区基准地价标准执行。</w:t>
      </w:r>
    </w:p>
    <w:p w:rsidR="00D162DA" w:rsidRPr="00171813" w:rsidRDefault="00D162DA" w:rsidP="00D162DA">
      <w:pPr>
        <w:pStyle w:val="a0"/>
        <w:spacing w:line="320" w:lineRule="exact"/>
        <w:rPr>
          <w:rFonts w:ascii="Times New Roman" w:eastAsia="方正仿宋_GBK" w:hAnsi="Times New Roman"/>
          <w:color w:val="000000"/>
          <w:sz w:val="20"/>
          <w:szCs w:val="20"/>
          <w:lang w:eastAsia="zh-CN"/>
        </w:rPr>
      </w:pPr>
    </w:p>
    <w:p w:rsidR="00D162DA" w:rsidRPr="00171813" w:rsidRDefault="00D162DA" w:rsidP="00D162DA">
      <w:pPr>
        <w:rPr>
          <w:rFonts w:ascii="Times New Roman" w:eastAsia="方正仿宋_GBK" w:hAnsi="Times New Roman"/>
          <w:color w:val="000000"/>
          <w:sz w:val="20"/>
          <w:szCs w:val="20"/>
          <w:lang w:eastAsia="zh-CN"/>
        </w:rPr>
      </w:pPr>
    </w:p>
    <w:p w:rsidR="00D162DA" w:rsidRPr="00171813" w:rsidRDefault="00D162DA" w:rsidP="00D162DA">
      <w:pPr>
        <w:pStyle w:val="a0"/>
        <w:rPr>
          <w:rFonts w:ascii="Times New Roman" w:eastAsia="方正仿宋_GBK" w:hAnsi="Times New Roman"/>
          <w:color w:val="000000"/>
          <w:sz w:val="20"/>
          <w:szCs w:val="20"/>
          <w:lang w:eastAsia="zh-CN"/>
        </w:rPr>
      </w:pPr>
    </w:p>
    <w:p w:rsidR="00D162DA" w:rsidRPr="00171813" w:rsidRDefault="00D162DA" w:rsidP="00D162DA">
      <w:pPr>
        <w:rPr>
          <w:rFonts w:ascii="Times New Roman" w:eastAsia="方正仿宋_GBK" w:hAnsi="Times New Roman"/>
          <w:color w:val="000000"/>
          <w:sz w:val="20"/>
          <w:szCs w:val="20"/>
          <w:lang w:eastAsia="zh-CN"/>
        </w:rPr>
      </w:pPr>
    </w:p>
    <w:p w:rsidR="00D162DA" w:rsidRPr="00171813" w:rsidRDefault="00D162DA" w:rsidP="00D162DA">
      <w:pPr>
        <w:pStyle w:val="a0"/>
        <w:rPr>
          <w:rFonts w:ascii="Times New Roman" w:hAnsi="Times New Roman"/>
          <w:lang w:eastAsia="zh-CN"/>
        </w:rPr>
        <w:sectPr w:rsidR="00D162DA" w:rsidRPr="00171813" w:rsidSect="001C248D">
          <w:pgSz w:w="11906" w:h="16838" w:code="9"/>
          <w:pgMar w:top="2098" w:right="1474" w:bottom="1985" w:left="1588" w:header="851" w:footer="1474" w:gutter="0"/>
          <w:cols w:space="720"/>
          <w:docGrid w:linePitch="312"/>
        </w:sectPr>
      </w:pPr>
    </w:p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jc w:val="both"/>
        <w:rPr>
          <w:rFonts w:ascii="Times New Roman" w:eastAsia="方正黑体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lastRenderedPageBreak/>
        <w:t>附件</w:t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5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雁江区乡镇各细分用途指导价表</w:t>
      </w:r>
    </w:p>
    <w:p w:rsidR="00D162DA" w:rsidRPr="00171813" w:rsidRDefault="00D162DA" w:rsidP="00D162DA">
      <w:pPr>
        <w:pStyle w:val="a0"/>
        <w:spacing w:after="0" w:line="240" w:lineRule="exact"/>
        <w:rPr>
          <w:rFonts w:ascii="Times New Roman" w:hAnsi="Times New Roman" w:hint="eastAsia"/>
          <w:lang w:eastAsia="zh-CN"/>
        </w:rPr>
      </w:pPr>
    </w:p>
    <w:tbl>
      <w:tblPr>
        <w:tblW w:w="4854" w:type="pct"/>
        <w:jc w:val="center"/>
        <w:tblLook w:val="04A0" w:firstRow="1" w:lastRow="0" w:firstColumn="1" w:lastColumn="0" w:noHBand="0" w:noVBand="1"/>
      </w:tblPr>
      <w:tblGrid>
        <w:gridCol w:w="1422"/>
        <w:gridCol w:w="1507"/>
        <w:gridCol w:w="1516"/>
        <w:gridCol w:w="1509"/>
        <w:gridCol w:w="1509"/>
        <w:gridCol w:w="1332"/>
      </w:tblGrid>
      <w:tr w:rsidR="00D162DA" w:rsidRPr="00171813" w:rsidTr="004C1B1D">
        <w:trPr>
          <w:trHeight w:val="90"/>
          <w:jc w:val="center"/>
        </w:trPr>
        <w:tc>
          <w:tcPr>
            <w:tcW w:w="25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城市建设用地分类</w:t>
            </w:r>
            <w:proofErr w:type="spellEnd"/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一类</w:t>
            </w:r>
            <w:proofErr w:type="spellEnd"/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二类</w:t>
            </w:r>
            <w:proofErr w:type="spellEnd"/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三类</w:t>
            </w:r>
            <w:proofErr w:type="spellEnd"/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类别代码</w:t>
            </w:r>
            <w:proofErr w:type="spellEnd"/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名称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  <w:t>单位</w:t>
            </w:r>
            <w:proofErr w:type="spellEnd"/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楷体_GBK" w:hAnsi="Times New Roman" w:cs="宋体" w:hint="eastAsia"/>
                <w:b/>
                <w:color w:val="000000"/>
                <w:sz w:val="21"/>
                <w:szCs w:val="21"/>
              </w:rPr>
            </w:pP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B1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商业用地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1200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1095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900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B2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商务用地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1110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1005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825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67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55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B3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娱乐康体用地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960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870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720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58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48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B41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加油加气站用地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1155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1050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870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58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B49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  <w:lang w:eastAsia="zh-CN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  <w:lang w:eastAsia="zh-CN"/>
              </w:rPr>
              <w:t>其他公用设施营业网点用地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900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825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675</w:t>
            </w:r>
          </w:p>
        </w:tc>
      </w:tr>
      <w:tr w:rsidR="00D162DA" w:rsidRPr="00171813" w:rsidTr="004C1B1D">
        <w:trPr>
          <w:trHeight w:val="450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45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B9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其他服务设施用地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810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735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600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A2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文化设施用地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540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465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390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26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A3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教育科研用地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555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480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390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26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A4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体育用地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495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435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510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34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A5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医疗卫生用地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555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480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390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26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A6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社会福利用地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450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390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315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26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21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U1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供应设施用地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450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375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315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30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21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W</w:t>
            </w:r>
          </w:p>
        </w:tc>
        <w:tc>
          <w:tcPr>
            <w:tcW w:w="8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物流仓储用地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元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平方米</w:t>
            </w:r>
            <w:proofErr w:type="spellEnd"/>
          </w:p>
        </w:tc>
        <w:tc>
          <w:tcPr>
            <w:tcW w:w="247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210</w:t>
            </w:r>
          </w:p>
        </w:tc>
      </w:tr>
      <w:tr w:rsidR="00D162DA" w:rsidRPr="00171813" w:rsidTr="004C1B1D">
        <w:trPr>
          <w:trHeight w:val="285"/>
          <w:jc w:val="center"/>
        </w:trPr>
        <w:tc>
          <w:tcPr>
            <w:tcW w:w="8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proofErr w:type="spellStart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万元</w:t>
            </w:r>
            <w:proofErr w:type="spellEnd"/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/</w:t>
            </w: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亩</w:t>
            </w:r>
          </w:p>
        </w:tc>
        <w:tc>
          <w:tcPr>
            <w:tcW w:w="247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62DA" w:rsidRPr="00171813" w:rsidRDefault="00D162DA" w:rsidP="004C1B1D">
            <w:pPr>
              <w:widowControl w:val="0"/>
              <w:adjustRightInd w:val="0"/>
              <w:snapToGrid w:val="0"/>
              <w:spacing w:after="0" w:line="280" w:lineRule="exact"/>
              <w:jc w:val="center"/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</w:pPr>
            <w:r w:rsidRPr="00171813">
              <w:rPr>
                <w:rFonts w:ascii="Times New Roman" w:eastAsia="方正仿宋_GBK" w:hAnsi="Times New Roman" w:cs="宋体" w:hint="eastAsia"/>
                <w:color w:val="000000"/>
                <w:sz w:val="21"/>
                <w:szCs w:val="21"/>
              </w:rPr>
              <w:t>14</w:t>
            </w:r>
          </w:p>
        </w:tc>
      </w:tr>
    </w:tbl>
    <w:p w:rsidR="00D162DA" w:rsidRPr="00171813" w:rsidRDefault="00D162DA" w:rsidP="00D162DA">
      <w:pPr>
        <w:widowControl w:val="0"/>
        <w:adjustRightInd w:val="0"/>
        <w:snapToGrid w:val="0"/>
        <w:spacing w:after="0" w:line="320" w:lineRule="exact"/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细分用途基准地价内涵：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320" w:lineRule="exact"/>
        <w:ind w:firstLineChars="200" w:firstLine="420"/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1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．估价期日：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2020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1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月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1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日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320" w:lineRule="exact"/>
        <w:ind w:firstLineChars="200" w:firstLine="420"/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2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．土地使用年期：商服用地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40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年、公共管理与公共服务用地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50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年、工矿仓储用地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50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年：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ab/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320" w:lineRule="exact"/>
        <w:ind w:firstLineChars="200" w:firstLine="420"/>
        <w:rPr>
          <w:rFonts w:ascii="Times New Roman" w:eastAsia="方正仿宋_GBK" w:hAnsi="Times New Roman"/>
          <w:color w:val="000000"/>
          <w:sz w:val="20"/>
          <w:szCs w:val="20"/>
          <w:lang w:eastAsia="zh-CN"/>
        </w:rPr>
      </w:pP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3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．开发程度：商服用地、公共管理与公共服务设施用地宗地外“六通”（通上水、通下水、通电、通路、通气、通讯）、宗地内“场平”；工业用地宗地外“三通”（通上下水、通电、通路）、宗地</w:t>
      </w:r>
      <w:r w:rsidRPr="00171813">
        <w:rPr>
          <w:rFonts w:ascii="Times New Roman" w:eastAsia="方正仿宋_GBK" w:hAnsi="Times New Roman" w:hint="eastAsia"/>
          <w:color w:val="000000"/>
          <w:sz w:val="20"/>
          <w:szCs w:val="20"/>
          <w:lang w:eastAsia="zh-CN"/>
        </w:rPr>
        <w:t>内“场平”；</w:t>
      </w:r>
    </w:p>
    <w:p w:rsidR="00D162DA" w:rsidRPr="00171813" w:rsidRDefault="00D162DA" w:rsidP="00D162DA">
      <w:pPr>
        <w:widowControl w:val="0"/>
        <w:autoSpaceDE w:val="0"/>
        <w:autoSpaceDN w:val="0"/>
        <w:adjustRightInd w:val="0"/>
        <w:snapToGrid w:val="0"/>
        <w:spacing w:after="0" w:line="300" w:lineRule="exact"/>
        <w:ind w:firstLineChars="200" w:firstLine="440"/>
        <w:rPr>
          <w:rFonts w:ascii="Times New Roman" w:eastAsia="方正黑体_GBK" w:hAnsi="Times New Roman"/>
          <w:sz w:val="32"/>
          <w:szCs w:val="32"/>
          <w:lang w:eastAsia="zh-CN"/>
        </w:rPr>
      </w:pPr>
      <w:r w:rsidRPr="00171813">
        <w:rPr>
          <w:rFonts w:ascii="Times New Roman" w:eastAsia="方正仿宋_GBK" w:hAnsi="Times New Roman"/>
          <w:lang w:eastAsia="zh-CN"/>
        </w:rPr>
        <w:t>4</w:t>
      </w:r>
      <w:r w:rsidRPr="00171813">
        <w:rPr>
          <w:rFonts w:ascii="Times New Roman" w:eastAsia="方正仿宋_GBK" w:hAnsi="Times New Roman" w:hint="eastAsia"/>
          <w:color w:val="000000"/>
          <w:sz w:val="21"/>
          <w:szCs w:val="21"/>
          <w:lang w:eastAsia="zh-CN"/>
        </w:rPr>
        <w:t>．</w:t>
      </w:r>
      <w:r w:rsidRPr="00171813">
        <w:rPr>
          <w:rFonts w:ascii="Times New Roman" w:eastAsia="方正仿宋_GBK" w:hAnsi="Times New Roman" w:hint="eastAsia"/>
          <w:color w:val="000000"/>
          <w:sz w:val="20"/>
          <w:szCs w:val="20"/>
          <w:lang w:eastAsia="zh-CN"/>
        </w:rPr>
        <w:t>权利状况：出让土地使用权，无他项权利限制（符合相关法律法规约定）。</w:t>
      </w:r>
    </w:p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jc w:val="both"/>
        <w:rPr>
          <w:rFonts w:ascii="Times New Roman" w:eastAsia="方正黑体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br w:type="page"/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lastRenderedPageBreak/>
        <w:t>附件</w:t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6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pacing w:val="-10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pacing w:val="-10"/>
          <w:sz w:val="40"/>
          <w:szCs w:val="32"/>
          <w:lang w:eastAsia="zh-CN"/>
        </w:rPr>
        <w:t>资阳市本级（含雁江区、高新区、临空区）划拨用地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指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 xml:space="preserve">  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导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 xml:space="preserve">  </w:t>
      </w: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价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仿宋_GBK" w:hAnsi="Times New Roman" w:hint="eastAsia"/>
          <w:sz w:val="32"/>
          <w:szCs w:val="32"/>
          <w:lang w:eastAsia="zh-CN"/>
        </w:rPr>
        <w:t>为切实推进土地资源节约集约利用，充分体现土地价值，适应新形势下土地管理要求，制定资阳市本级（含雁江区、高新区、临空区）划拨用地分类定价标准。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ind w:firstLineChars="200" w:firstLine="643"/>
        <w:jc w:val="both"/>
        <w:rPr>
          <w:rFonts w:ascii="Times New Roman" w:eastAsia="方正楷体_GBK" w:hAnsi="Times New Roman" w:hint="eastAsia"/>
          <w:b/>
          <w:sz w:val="32"/>
          <w:szCs w:val="32"/>
          <w:lang w:eastAsia="zh-CN"/>
        </w:rPr>
      </w:pPr>
      <w:r w:rsidRPr="00171813">
        <w:rPr>
          <w:rFonts w:ascii="Times New Roman" w:eastAsia="方正楷体_GBK" w:hAnsi="Times New Roman" w:hint="eastAsia"/>
          <w:b/>
          <w:sz w:val="32"/>
          <w:szCs w:val="32"/>
          <w:lang w:eastAsia="zh-CN"/>
        </w:rPr>
        <w:t>（一）适用范围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仿宋_GBK" w:hAnsi="Times New Roman" w:hint="eastAsia"/>
          <w:sz w:val="32"/>
          <w:szCs w:val="32"/>
          <w:lang w:eastAsia="zh-CN"/>
        </w:rPr>
        <w:t>市本级（含雁江区、高新区、临空区）管理范围内，按照《划拨用地目录》实施的划拨用地均实行分类定价。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ind w:firstLineChars="200" w:firstLine="643"/>
        <w:jc w:val="both"/>
        <w:rPr>
          <w:rFonts w:ascii="Times New Roman" w:eastAsia="方正楷体_GBK" w:hAnsi="Times New Roman" w:hint="eastAsia"/>
          <w:b/>
          <w:sz w:val="32"/>
          <w:szCs w:val="32"/>
          <w:lang w:eastAsia="zh-CN"/>
        </w:rPr>
      </w:pPr>
      <w:r w:rsidRPr="00171813">
        <w:rPr>
          <w:rFonts w:ascii="Times New Roman" w:eastAsia="方正楷体_GBK" w:hAnsi="Times New Roman" w:hint="eastAsia"/>
          <w:b/>
          <w:sz w:val="32"/>
          <w:szCs w:val="32"/>
          <w:lang w:eastAsia="zh-CN"/>
        </w:rPr>
        <w:t>（二）分类定价标准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仿宋_GBK" w:hAnsi="Times New Roman" w:hint="eastAsia"/>
          <w:sz w:val="32"/>
          <w:szCs w:val="32"/>
          <w:lang w:eastAsia="zh-CN"/>
        </w:rPr>
        <w:t>1</w:t>
      </w:r>
      <w:r w:rsidRPr="00171813">
        <w:rPr>
          <w:rFonts w:ascii="Times New Roman" w:eastAsia="方正仿宋_GBK" w:hAnsi="Times New Roman" w:hint="eastAsia"/>
          <w:sz w:val="32"/>
          <w:szCs w:val="32"/>
          <w:lang w:eastAsia="zh-CN"/>
        </w:rPr>
        <w:t>．对省级以上重点交通、水利基础设施用地，以征收（收回）成本、拆迁成本及社保资金据实定价。</w:t>
      </w:r>
    </w:p>
    <w:p w:rsidR="00D162DA" w:rsidRPr="00171813" w:rsidRDefault="00D162DA" w:rsidP="00D162DA">
      <w:pPr>
        <w:pStyle w:val="a0"/>
        <w:widowControl w:val="0"/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color w:val="FF0000"/>
          <w:spacing w:val="-8"/>
          <w:sz w:val="32"/>
          <w:szCs w:val="32"/>
          <w:lang w:eastAsia="zh-CN"/>
        </w:rPr>
      </w:pPr>
      <w:r w:rsidRPr="00171813">
        <w:rPr>
          <w:rFonts w:ascii="Times New Roman" w:eastAsia="方正仿宋_GBK" w:hAnsi="Times New Roman" w:hint="eastAsia"/>
          <w:sz w:val="32"/>
          <w:szCs w:val="32"/>
          <w:lang w:eastAsia="zh-CN"/>
        </w:rPr>
        <w:t>2</w:t>
      </w:r>
      <w:r w:rsidRPr="00171813">
        <w:rPr>
          <w:rFonts w:ascii="Times New Roman" w:eastAsia="方正仿宋_GBK" w:hAnsi="Times New Roman" w:hint="eastAsia"/>
          <w:sz w:val="32"/>
          <w:szCs w:val="32"/>
          <w:lang w:eastAsia="zh-CN"/>
        </w:rPr>
        <w:t>．其它符合《划拨用地目录》的划拨用地，位于规划区内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的，划拨价格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60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万元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/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亩；位于规划区外的，划拨价格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35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万元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/</w:t>
      </w:r>
      <w:r w:rsidRPr="00171813">
        <w:rPr>
          <w:rFonts w:ascii="Times New Roman" w:eastAsia="方正仿宋_GBK" w:hAnsi="Times New Roman" w:hint="eastAsia"/>
          <w:spacing w:val="-8"/>
          <w:sz w:val="32"/>
          <w:szCs w:val="32"/>
          <w:lang w:eastAsia="zh-CN"/>
        </w:rPr>
        <w:t>亩。</w:t>
      </w:r>
    </w:p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ind w:firstLineChars="200" w:firstLine="640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</w:p>
    <w:p w:rsidR="00D162DA" w:rsidRPr="00171813" w:rsidRDefault="00D162DA" w:rsidP="00D162DA">
      <w:pPr>
        <w:pStyle w:val="a0"/>
        <w:rPr>
          <w:rFonts w:ascii="Times New Roman" w:hAnsi="Times New Roman"/>
          <w:lang w:eastAsia="zh-CN"/>
        </w:rPr>
      </w:pPr>
    </w:p>
    <w:p w:rsidR="00D162DA" w:rsidRPr="00171813" w:rsidRDefault="00D162DA" w:rsidP="00D162DA">
      <w:pPr>
        <w:pStyle w:val="a0"/>
        <w:rPr>
          <w:rFonts w:ascii="Times New Roman" w:eastAsia="方正仿宋_GBK" w:hAnsi="Times New Roman"/>
          <w:sz w:val="28"/>
          <w:szCs w:val="28"/>
          <w:lang w:eastAsia="zh-CN"/>
        </w:rPr>
      </w:pPr>
    </w:p>
    <w:p w:rsidR="00D162DA" w:rsidRPr="00171813" w:rsidRDefault="00D162DA" w:rsidP="00D162DA">
      <w:pPr>
        <w:rPr>
          <w:rFonts w:ascii="Times New Roman" w:eastAsia="方正仿宋_GBK" w:hAnsi="Times New Roman"/>
          <w:sz w:val="28"/>
          <w:szCs w:val="28"/>
          <w:lang w:eastAsia="zh-CN"/>
        </w:rPr>
      </w:pPr>
    </w:p>
    <w:p w:rsidR="00D162DA" w:rsidRPr="00171813" w:rsidRDefault="00D162DA" w:rsidP="00D162DA">
      <w:pPr>
        <w:pStyle w:val="a0"/>
        <w:rPr>
          <w:rFonts w:ascii="Times New Roman" w:eastAsia="方正仿宋_GBK" w:hAnsi="Times New Roman"/>
          <w:sz w:val="28"/>
          <w:szCs w:val="28"/>
          <w:lang w:eastAsia="zh-CN"/>
        </w:rPr>
      </w:pPr>
    </w:p>
    <w:p w:rsidR="00D162DA" w:rsidRPr="00171813" w:rsidRDefault="00D162DA" w:rsidP="00D162DA">
      <w:pPr>
        <w:rPr>
          <w:rFonts w:ascii="Times New Roman" w:eastAsia="方正仿宋_GBK" w:hAnsi="Times New Roman"/>
          <w:sz w:val="28"/>
          <w:szCs w:val="28"/>
          <w:lang w:eastAsia="zh-CN"/>
        </w:rPr>
      </w:pPr>
    </w:p>
    <w:p w:rsidR="00D162DA" w:rsidRPr="00171813" w:rsidRDefault="00D162DA" w:rsidP="00D162DA">
      <w:pPr>
        <w:widowControl w:val="0"/>
        <w:tabs>
          <w:tab w:val="left" w:pos="2016"/>
        </w:tabs>
        <w:adjustRightInd w:val="0"/>
        <w:snapToGrid w:val="0"/>
        <w:spacing w:after="0" w:line="600" w:lineRule="exact"/>
        <w:jc w:val="both"/>
        <w:rPr>
          <w:rFonts w:ascii="Times New Roman" w:eastAsia="方正黑体_GBK" w:hAnsi="Times New Roman" w:hint="eastAsia"/>
          <w:sz w:val="32"/>
          <w:szCs w:val="32"/>
          <w:lang w:eastAsia="zh-CN"/>
        </w:rPr>
      </w:pP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lastRenderedPageBreak/>
        <w:t>附件</w:t>
      </w:r>
      <w:r w:rsidRPr="00171813">
        <w:rPr>
          <w:rFonts w:ascii="Times New Roman" w:eastAsia="方正黑体_GBK" w:hAnsi="Times New Roman" w:hint="eastAsia"/>
          <w:sz w:val="32"/>
          <w:szCs w:val="32"/>
          <w:lang w:eastAsia="zh-CN"/>
        </w:rPr>
        <w:t>7</w:t>
      </w: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jc w:val="both"/>
        <w:rPr>
          <w:rFonts w:ascii="Times New Roman" w:eastAsia="方正仿宋_GBK" w:hAnsi="Times New Roman" w:hint="eastAsia"/>
          <w:sz w:val="32"/>
          <w:szCs w:val="32"/>
          <w:lang w:eastAsia="zh-CN"/>
        </w:rPr>
      </w:pPr>
    </w:p>
    <w:p w:rsidR="00D162DA" w:rsidRPr="00171813" w:rsidRDefault="00D162DA" w:rsidP="00D162DA">
      <w:pPr>
        <w:widowControl w:val="0"/>
        <w:adjustRightInd w:val="0"/>
        <w:snapToGrid w:val="0"/>
        <w:spacing w:after="0" w:line="600" w:lineRule="exact"/>
        <w:jc w:val="center"/>
        <w:rPr>
          <w:rFonts w:ascii="Times New Roman" w:eastAsia="方正小标宋_GBK" w:hAnsi="Times New Roman" w:hint="eastAsia"/>
          <w:sz w:val="40"/>
          <w:szCs w:val="32"/>
          <w:lang w:eastAsia="zh-CN"/>
        </w:rPr>
      </w:pPr>
      <w:r w:rsidRPr="00171813">
        <w:rPr>
          <w:rFonts w:ascii="Times New Roman" w:eastAsia="方正小标宋_GBK" w:hAnsi="Times New Roman" w:hint="eastAsia"/>
          <w:sz w:val="40"/>
          <w:szCs w:val="32"/>
          <w:lang w:eastAsia="zh-CN"/>
        </w:rPr>
        <w:t>各用途土地级别与基准地价图</w:t>
      </w:r>
    </w:p>
    <w:p w:rsidR="00D162DA" w:rsidRPr="00171813" w:rsidRDefault="00D162DA" w:rsidP="00D162DA">
      <w:pPr>
        <w:pStyle w:val="a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>
            <wp:extent cx="5625465" cy="6871335"/>
            <wp:effectExtent l="0" t="0" r="0" b="0"/>
            <wp:docPr id="4" name="图片 4" descr="01资阳城区商服用地土地级别与基准地价图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1资阳城区商服用地土地级别与基准地价图 Model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5" b="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A" w:rsidRPr="00171813" w:rsidRDefault="00D162DA" w:rsidP="00D162DA">
      <w:pPr>
        <w:rPr>
          <w:rFonts w:ascii="Times New Roman" w:hAnsi="Times New Roman"/>
          <w:noProof/>
          <w:lang w:eastAsia="zh-CN"/>
        </w:rPr>
        <w:sectPr w:rsidR="00D162DA" w:rsidRPr="00171813" w:rsidSect="001C248D">
          <w:pgSz w:w="11906" w:h="16838" w:code="9"/>
          <w:pgMar w:top="2098" w:right="1474" w:bottom="1985" w:left="1588" w:header="851" w:footer="1474" w:gutter="0"/>
          <w:cols w:space="425"/>
          <w:docGrid w:linePitch="312"/>
        </w:sectPr>
      </w:pPr>
      <w:r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>
            <wp:extent cx="5599430" cy="7941945"/>
            <wp:effectExtent l="0" t="0" r="0" b="0"/>
            <wp:docPr id="3" name="图片 3" descr="02资阳城区住宅用地土地级别与基准地价图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2资阳城区住宅用地土地级别与基准地价图 Model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>
            <wp:extent cx="5591175" cy="7907655"/>
            <wp:effectExtent l="0" t="0" r="0" b="0"/>
            <wp:docPr id="2" name="图片 2" descr="03资阳城区公共管理与公共服务用地土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03资阳城区公共管理与公共服务用地土地级别与基准地价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>
            <wp:extent cx="5591175" cy="7907655"/>
            <wp:effectExtent l="0" t="0" r="0" b="0"/>
            <wp:docPr id="1" name="图片 1" descr="04资阳城区工业用地土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04资阳城区工业用地土地级别与基准地价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pStyle w:val="a0"/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pStyle w:val="a0"/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pStyle w:val="a0"/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pStyle w:val="a0"/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pStyle w:val="a0"/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pStyle w:val="a0"/>
        <w:widowControl w:val="0"/>
        <w:spacing w:after="0" w:line="60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pStyle w:val="a0"/>
        <w:widowControl w:val="0"/>
        <w:spacing w:after="0" w:line="600" w:lineRule="exact"/>
        <w:rPr>
          <w:rFonts w:ascii="Times New Roman" w:eastAsia="方正小标宋_GBK" w:hAnsi="Times New Roman"/>
          <w:sz w:val="28"/>
          <w:szCs w:val="28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rPr>
          <w:rFonts w:ascii="Times New Roman" w:eastAsia="方正小标宋_GBK" w:hAnsi="Times New Roman" w:hint="eastAsia"/>
          <w:sz w:val="28"/>
          <w:szCs w:val="28"/>
          <w:lang w:eastAsia="zh-CN"/>
        </w:rPr>
      </w:pPr>
    </w:p>
    <w:p w:rsidR="00D162DA" w:rsidRPr="00171813" w:rsidRDefault="00D162DA" w:rsidP="00D162DA">
      <w:pPr>
        <w:pStyle w:val="a0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spacing w:after="0" w:line="240" w:lineRule="exact"/>
        <w:rPr>
          <w:rFonts w:ascii="Times New Roman" w:hAnsi="Times New Roman" w:hint="eastAsia"/>
          <w:lang w:eastAsia="zh-CN"/>
        </w:rPr>
      </w:pPr>
    </w:p>
    <w:p w:rsidR="00D162DA" w:rsidRPr="00171813" w:rsidRDefault="00D162DA" w:rsidP="00D162DA">
      <w:pPr>
        <w:widowControl w:val="0"/>
        <w:spacing w:after="0" w:line="600" w:lineRule="exact"/>
        <w:ind w:firstLineChars="100" w:firstLine="280"/>
        <w:rPr>
          <w:rFonts w:ascii="Times New Roman" w:eastAsia="方正仿宋_GBK" w:hAnsi="Times New Roman" w:hint="eastAsia"/>
          <w:sz w:val="28"/>
          <w:szCs w:val="28"/>
          <w:lang w:eastAsia="zh-CN"/>
        </w:rPr>
      </w:pPr>
      <w:r w:rsidRPr="00171813">
        <w:rPr>
          <w:rFonts w:ascii="Times New Roman" w:eastAsia="方正仿宋_GBK" w:hAnsi="Times New Roman" w:hint="eastAsia"/>
          <w:sz w:val="28"/>
          <w:szCs w:val="28"/>
          <w:lang w:eastAsia="zh-CN"/>
        </w:rPr>
        <w:t xml:space="preserve"> </w:t>
      </w:r>
    </w:p>
    <w:p w:rsidR="00AF3063" w:rsidRPr="00D162DA" w:rsidRDefault="00AF3063" w:rsidP="00D162DA"/>
    <w:sectPr w:rsidR="00AF3063" w:rsidRPr="00D162DA" w:rsidSect="001C248D">
      <w:footerReference w:type="default" r:id="rId12"/>
      <w:pgSz w:w="11906" w:h="16838" w:code="9"/>
      <w:pgMar w:top="2098" w:right="1474" w:bottom="1985" w:left="1588" w:header="851" w:footer="1474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3" w:usb1="080E0000" w:usb2="00000010" w:usb3="00000000" w:csb0="00040001" w:csb1="00000000"/>
  </w:font>
  <w:font w:name="方正楷体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123" w:rsidRDefault="00D162DA" w:rsidP="001C248D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3123" w:rsidRDefault="00D162DA" w:rsidP="001C248D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123" w:rsidRPr="001C248D" w:rsidRDefault="00D162DA" w:rsidP="001C248D">
    <w:pPr>
      <w:pStyle w:val="a6"/>
      <w:framePr w:wrap="around" w:vAnchor="text" w:hAnchor="margin" w:xAlign="outside" w:y="1"/>
      <w:spacing w:after="0" w:line="240" w:lineRule="auto"/>
      <w:rPr>
        <w:rStyle w:val="a8"/>
        <w:rFonts w:hint="eastAsia"/>
        <w:sz w:val="28"/>
        <w:szCs w:val="28"/>
        <w:lang w:eastAsia="zh-CN"/>
      </w:rPr>
    </w:pPr>
    <w:r w:rsidRPr="001C248D">
      <w:rPr>
        <w:rStyle w:val="a8"/>
        <w:rFonts w:ascii="Times New Roman" w:hAnsi="Times New Roman" w:hint="eastAsia"/>
        <w:sz w:val="28"/>
        <w:szCs w:val="28"/>
        <w:lang w:eastAsia="zh-CN"/>
      </w:rPr>
      <w:t>—</w:t>
    </w:r>
    <w:r w:rsidRPr="001C248D">
      <w:rPr>
        <w:rStyle w:val="a8"/>
        <w:rFonts w:ascii="Times New Roman" w:hAnsi="Times New Roman" w:hint="eastAsia"/>
        <w:sz w:val="28"/>
        <w:szCs w:val="28"/>
        <w:lang w:eastAsia="zh-CN"/>
      </w:rPr>
      <w:t xml:space="preserve"> </w:t>
    </w:r>
    <w:r w:rsidRPr="001C248D">
      <w:rPr>
        <w:rStyle w:val="a8"/>
        <w:rFonts w:ascii="Times New Roman" w:hAnsi="Times New Roman"/>
        <w:sz w:val="28"/>
        <w:szCs w:val="28"/>
      </w:rPr>
      <w:fldChar w:fldCharType="begin"/>
    </w:r>
    <w:r w:rsidRPr="001C248D">
      <w:rPr>
        <w:rStyle w:val="a8"/>
        <w:rFonts w:ascii="Times New Roman" w:hAnsi="Times New Roman"/>
        <w:sz w:val="28"/>
        <w:szCs w:val="28"/>
      </w:rPr>
      <w:instrText xml:space="preserve">PAGE  </w:instrText>
    </w:r>
    <w:r w:rsidRPr="001C248D">
      <w:rPr>
        <w:rStyle w:val="a8"/>
        <w:rFonts w:ascii="Times New Roman" w:hAnsi="Times New Roman"/>
        <w:sz w:val="28"/>
        <w:szCs w:val="28"/>
      </w:rPr>
      <w:fldChar w:fldCharType="separate"/>
    </w:r>
    <w:r>
      <w:rPr>
        <w:rStyle w:val="a8"/>
        <w:rFonts w:ascii="Times New Roman" w:hAnsi="Times New Roman"/>
        <w:noProof/>
        <w:sz w:val="28"/>
        <w:szCs w:val="28"/>
      </w:rPr>
      <w:t>1</w:t>
    </w:r>
    <w:r w:rsidRPr="001C248D">
      <w:rPr>
        <w:rStyle w:val="a8"/>
        <w:rFonts w:ascii="Times New Roman" w:hAnsi="Times New Roman"/>
        <w:sz w:val="28"/>
        <w:szCs w:val="28"/>
      </w:rPr>
      <w:fldChar w:fldCharType="end"/>
    </w:r>
    <w:r w:rsidRPr="001C248D">
      <w:rPr>
        <w:rStyle w:val="a8"/>
        <w:rFonts w:ascii="Times New Roman" w:hAnsi="Times New Roman" w:hint="eastAsia"/>
        <w:sz w:val="28"/>
        <w:szCs w:val="28"/>
        <w:lang w:eastAsia="zh-CN"/>
      </w:rPr>
      <w:t xml:space="preserve"> </w:t>
    </w:r>
    <w:r>
      <w:rPr>
        <w:rStyle w:val="a8"/>
        <w:rFonts w:hint="eastAsia"/>
        <w:sz w:val="28"/>
        <w:szCs w:val="28"/>
        <w:lang w:eastAsia="zh-CN"/>
      </w:rPr>
      <w:t>—</w:t>
    </w:r>
  </w:p>
  <w:p w:rsidR="00623123" w:rsidRDefault="00D162DA" w:rsidP="001C248D">
    <w:pPr>
      <w:pStyle w:val="a6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123" w:rsidRDefault="00D162DA" w:rsidP="001C248D">
    <w:pPr>
      <w:pStyle w:val="a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123" w:rsidRDefault="00D162DA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02"/>
    <w:rsid w:val="003B7A18"/>
    <w:rsid w:val="003E3824"/>
    <w:rsid w:val="006E4CEE"/>
    <w:rsid w:val="00813602"/>
    <w:rsid w:val="00894F4D"/>
    <w:rsid w:val="00A77754"/>
    <w:rsid w:val="00AD1116"/>
    <w:rsid w:val="00AF3063"/>
    <w:rsid w:val="00B85A56"/>
    <w:rsid w:val="00B90EC9"/>
    <w:rsid w:val="00C30254"/>
    <w:rsid w:val="00D162DA"/>
    <w:rsid w:val="00E8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162DA"/>
    <w:pPr>
      <w:spacing w:after="200" w:line="276" w:lineRule="auto"/>
    </w:pPr>
    <w:rPr>
      <w:rFonts w:ascii="Calibri" w:eastAsia="宋体" w:hAnsi="Calibri" w:cs="Times New Roman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iPriority w:val="99"/>
    <w:unhideWhenUsed/>
    <w:qFormat/>
    <w:rsid w:val="00B85A56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eastAsia="zh-CN"/>
    </w:rPr>
  </w:style>
  <w:style w:type="character" w:styleId="a5">
    <w:name w:val="Strong"/>
    <w:basedOn w:val="a1"/>
    <w:uiPriority w:val="22"/>
    <w:qFormat/>
    <w:rsid w:val="00B85A56"/>
    <w:rPr>
      <w:b/>
      <w:bCs/>
    </w:rPr>
  </w:style>
  <w:style w:type="paragraph" w:styleId="a0">
    <w:name w:val="Body Text"/>
    <w:basedOn w:val="a"/>
    <w:next w:val="a"/>
    <w:link w:val="Char"/>
    <w:uiPriority w:val="99"/>
    <w:qFormat/>
    <w:rsid w:val="00D162DA"/>
    <w:pPr>
      <w:spacing w:after="120" w:line="240" w:lineRule="auto"/>
    </w:pPr>
    <w:rPr>
      <w:sz w:val="21"/>
      <w:szCs w:val="24"/>
    </w:rPr>
  </w:style>
  <w:style w:type="character" w:customStyle="1" w:styleId="Char">
    <w:name w:val="正文文本 Char"/>
    <w:basedOn w:val="a1"/>
    <w:link w:val="a0"/>
    <w:uiPriority w:val="99"/>
    <w:qFormat/>
    <w:rsid w:val="00D162DA"/>
    <w:rPr>
      <w:rFonts w:ascii="Calibri" w:eastAsia="宋体" w:hAnsi="Calibri" w:cs="Times New Roman"/>
      <w:kern w:val="0"/>
      <w:szCs w:val="24"/>
      <w:lang w:eastAsia="en-US"/>
    </w:rPr>
  </w:style>
  <w:style w:type="paragraph" w:styleId="a6">
    <w:name w:val="footer"/>
    <w:basedOn w:val="a"/>
    <w:link w:val="Char0"/>
    <w:uiPriority w:val="99"/>
    <w:qFormat/>
    <w:rsid w:val="00D162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6"/>
    <w:uiPriority w:val="99"/>
    <w:qFormat/>
    <w:rsid w:val="00D162DA"/>
    <w:rPr>
      <w:rFonts w:ascii="Calibri" w:eastAsia="宋体" w:hAnsi="Calibri" w:cs="Times New Roman"/>
      <w:kern w:val="0"/>
      <w:sz w:val="18"/>
      <w:szCs w:val="18"/>
      <w:lang w:eastAsia="en-US"/>
    </w:rPr>
  </w:style>
  <w:style w:type="paragraph" w:styleId="a7">
    <w:name w:val="header"/>
    <w:basedOn w:val="a"/>
    <w:link w:val="Char1"/>
    <w:uiPriority w:val="99"/>
    <w:qFormat/>
    <w:rsid w:val="00D162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7"/>
    <w:uiPriority w:val="99"/>
    <w:qFormat/>
    <w:rsid w:val="00D162DA"/>
    <w:rPr>
      <w:rFonts w:ascii="Calibri" w:eastAsia="宋体" w:hAnsi="Calibri" w:cs="Times New Roman"/>
      <w:kern w:val="0"/>
      <w:sz w:val="18"/>
      <w:szCs w:val="18"/>
      <w:lang w:eastAsia="en-US"/>
    </w:rPr>
  </w:style>
  <w:style w:type="character" w:styleId="a8">
    <w:name w:val="page number"/>
    <w:basedOn w:val="a1"/>
    <w:uiPriority w:val="99"/>
    <w:qFormat/>
    <w:rsid w:val="00D162DA"/>
    <w:rPr>
      <w:rFonts w:cs="Times New Roman"/>
    </w:rPr>
  </w:style>
  <w:style w:type="paragraph" w:customStyle="1" w:styleId="2Char">
    <w:name w:val="正文2 Char"/>
    <w:basedOn w:val="a"/>
    <w:uiPriority w:val="99"/>
    <w:qFormat/>
    <w:rsid w:val="00D162DA"/>
    <w:pPr>
      <w:spacing w:line="360" w:lineRule="auto"/>
      <w:ind w:firstLineChars="200" w:firstLine="520"/>
    </w:pPr>
    <w:rPr>
      <w:rFonts w:ascii="宋体" w:hAnsi="宋体"/>
      <w:sz w:val="26"/>
      <w:szCs w:val="26"/>
    </w:rPr>
  </w:style>
  <w:style w:type="paragraph" w:styleId="a9">
    <w:name w:val="Balloon Text"/>
    <w:basedOn w:val="a"/>
    <w:link w:val="Char2"/>
    <w:uiPriority w:val="99"/>
    <w:semiHidden/>
    <w:unhideWhenUsed/>
    <w:rsid w:val="00D162DA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1"/>
    <w:link w:val="a9"/>
    <w:uiPriority w:val="99"/>
    <w:semiHidden/>
    <w:rsid w:val="00D162DA"/>
    <w:rPr>
      <w:rFonts w:ascii="Calibri" w:eastAsia="宋体" w:hAnsi="Calibri" w:cs="Times New Roman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162DA"/>
    <w:pPr>
      <w:spacing w:after="200" w:line="276" w:lineRule="auto"/>
    </w:pPr>
    <w:rPr>
      <w:rFonts w:ascii="Calibri" w:eastAsia="宋体" w:hAnsi="Calibri" w:cs="Times New Roman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iPriority w:val="99"/>
    <w:unhideWhenUsed/>
    <w:qFormat/>
    <w:rsid w:val="00B85A56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eastAsia="zh-CN"/>
    </w:rPr>
  </w:style>
  <w:style w:type="character" w:styleId="a5">
    <w:name w:val="Strong"/>
    <w:basedOn w:val="a1"/>
    <w:uiPriority w:val="22"/>
    <w:qFormat/>
    <w:rsid w:val="00B85A56"/>
    <w:rPr>
      <w:b/>
      <w:bCs/>
    </w:rPr>
  </w:style>
  <w:style w:type="paragraph" w:styleId="a0">
    <w:name w:val="Body Text"/>
    <w:basedOn w:val="a"/>
    <w:next w:val="a"/>
    <w:link w:val="Char"/>
    <w:uiPriority w:val="99"/>
    <w:qFormat/>
    <w:rsid w:val="00D162DA"/>
    <w:pPr>
      <w:spacing w:after="120" w:line="240" w:lineRule="auto"/>
    </w:pPr>
    <w:rPr>
      <w:sz w:val="21"/>
      <w:szCs w:val="24"/>
    </w:rPr>
  </w:style>
  <w:style w:type="character" w:customStyle="1" w:styleId="Char">
    <w:name w:val="正文文本 Char"/>
    <w:basedOn w:val="a1"/>
    <w:link w:val="a0"/>
    <w:uiPriority w:val="99"/>
    <w:qFormat/>
    <w:rsid w:val="00D162DA"/>
    <w:rPr>
      <w:rFonts w:ascii="Calibri" w:eastAsia="宋体" w:hAnsi="Calibri" w:cs="Times New Roman"/>
      <w:kern w:val="0"/>
      <w:szCs w:val="24"/>
      <w:lang w:eastAsia="en-US"/>
    </w:rPr>
  </w:style>
  <w:style w:type="paragraph" w:styleId="a6">
    <w:name w:val="footer"/>
    <w:basedOn w:val="a"/>
    <w:link w:val="Char0"/>
    <w:uiPriority w:val="99"/>
    <w:qFormat/>
    <w:rsid w:val="00D162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6"/>
    <w:uiPriority w:val="99"/>
    <w:qFormat/>
    <w:rsid w:val="00D162DA"/>
    <w:rPr>
      <w:rFonts w:ascii="Calibri" w:eastAsia="宋体" w:hAnsi="Calibri" w:cs="Times New Roman"/>
      <w:kern w:val="0"/>
      <w:sz w:val="18"/>
      <w:szCs w:val="18"/>
      <w:lang w:eastAsia="en-US"/>
    </w:rPr>
  </w:style>
  <w:style w:type="paragraph" w:styleId="a7">
    <w:name w:val="header"/>
    <w:basedOn w:val="a"/>
    <w:link w:val="Char1"/>
    <w:uiPriority w:val="99"/>
    <w:qFormat/>
    <w:rsid w:val="00D162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7"/>
    <w:uiPriority w:val="99"/>
    <w:qFormat/>
    <w:rsid w:val="00D162DA"/>
    <w:rPr>
      <w:rFonts w:ascii="Calibri" w:eastAsia="宋体" w:hAnsi="Calibri" w:cs="Times New Roman"/>
      <w:kern w:val="0"/>
      <w:sz w:val="18"/>
      <w:szCs w:val="18"/>
      <w:lang w:eastAsia="en-US"/>
    </w:rPr>
  </w:style>
  <w:style w:type="character" w:styleId="a8">
    <w:name w:val="page number"/>
    <w:basedOn w:val="a1"/>
    <w:uiPriority w:val="99"/>
    <w:qFormat/>
    <w:rsid w:val="00D162DA"/>
    <w:rPr>
      <w:rFonts w:cs="Times New Roman"/>
    </w:rPr>
  </w:style>
  <w:style w:type="paragraph" w:customStyle="1" w:styleId="2Char">
    <w:name w:val="正文2 Char"/>
    <w:basedOn w:val="a"/>
    <w:uiPriority w:val="99"/>
    <w:qFormat/>
    <w:rsid w:val="00D162DA"/>
    <w:pPr>
      <w:spacing w:line="360" w:lineRule="auto"/>
      <w:ind w:firstLineChars="200" w:firstLine="520"/>
    </w:pPr>
    <w:rPr>
      <w:rFonts w:ascii="宋体" w:hAnsi="宋体"/>
      <w:sz w:val="26"/>
      <w:szCs w:val="26"/>
    </w:rPr>
  </w:style>
  <w:style w:type="paragraph" w:styleId="a9">
    <w:name w:val="Balloon Text"/>
    <w:basedOn w:val="a"/>
    <w:link w:val="Char2"/>
    <w:uiPriority w:val="99"/>
    <w:semiHidden/>
    <w:unhideWhenUsed/>
    <w:rsid w:val="00D162DA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1"/>
    <w:link w:val="a9"/>
    <w:uiPriority w:val="99"/>
    <w:semiHidden/>
    <w:rsid w:val="00D162DA"/>
    <w:rPr>
      <w:rFonts w:ascii="Calibri" w:eastAsia="宋体" w:hAnsi="Calibri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14</Pages>
  <Words>2744</Words>
  <Characters>2799</Characters>
  <Application>Microsoft Office Word</Application>
  <DocSecurity>0</DocSecurity>
  <Lines>121</Lines>
  <Paragraphs>42</Paragraphs>
  <ScaleCrop>false</ScaleCrop>
  <Company/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文博</dc:creator>
  <cp:lastModifiedBy>文博</cp:lastModifiedBy>
  <cp:revision>1</cp:revision>
  <dcterms:created xsi:type="dcterms:W3CDTF">2020-11-24T01:07:00Z</dcterms:created>
  <dcterms:modified xsi:type="dcterms:W3CDTF">2020-11-27T02:53:00Z</dcterms:modified>
</cp:coreProperties>
</file>